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28"/>
        <w:spacing w:before="0" w:after="28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Соглашение о сотрудничестве </w:t>
      </w:r>
      <w:r>
        <w:rPr>
          <w:rFonts w:ascii="Times New Roman" w:hAnsi="Times New Roman"/>
          <w:b/>
          <w:sz w:val="22"/>
          <w:szCs w:val="22"/>
        </w:rPr>
        <w:t>п</w:t>
      </w:r>
      <w:r>
        <w:rPr>
          <w:rFonts w:ascii="Times New Roman" w:hAnsi="Times New Roman"/>
          <w:b/>
          <w:sz w:val="22"/>
          <w:szCs w:val="22"/>
        </w:rPr>
        <w:t xml:space="preserve">о передаче информации о неродственных донорах гемопоэтических стволовых клеток и/или единицах пуповинной крови в поисковую систему Карельского регистра НДГСК.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г. Петрозаводск                                                                                                                  «__»________20__ г.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ind w:left="-142" w:firstLine="851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Организация ___________________________________________________________ в лице директора __________________________________, действующего на основании _____________________, именуемая в дальнейшем</w:t>
      </w:r>
      <w:r>
        <w:rPr>
          <w:b/>
          <w:bCs/>
          <w:sz w:val="22"/>
          <w:szCs w:val="22"/>
        </w:rPr>
        <w:t xml:space="preserve"> «Передающая сторона» </w:t>
      </w:r>
      <w:r>
        <w:rPr>
          <w:sz w:val="22"/>
          <w:szCs w:val="22"/>
        </w:rPr>
        <w:t xml:space="preserve">с одной стороны, и </w:t>
      </w:r>
    </w:p>
    <w:p>
      <w:pPr>
        <w:pStyle w:val="Normal"/>
        <w:ind w:firstLine="851"/>
        <w:jc w:val="both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>Благотворительный фонд «Карельский Регистр неродственных доноров гемопоэтических стволовых клеток»</w:t>
      </w:r>
      <w:r>
        <w:rPr>
          <w:sz w:val="22"/>
          <w:szCs w:val="22"/>
        </w:rPr>
        <w:t xml:space="preserve">, в лице Управляющего Иоффе Ю.Г., действующего на основании Устава, именуемый в дальнейшем </w:t>
      </w:r>
      <w:r>
        <w:rPr>
          <w:b/>
          <w:bCs/>
          <w:sz w:val="22"/>
          <w:szCs w:val="22"/>
        </w:rPr>
        <w:t>«Принимающая сторона»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с другой стороны, совместно именуемые «Стороны» заключили настоящее Соглашение о нижеследующем:</w:t>
      </w:r>
    </w:p>
    <w:p>
      <w:pPr>
        <w:pStyle w:val="Style24"/>
        <w:spacing w:before="280" w:after="280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1. ПРЕДМЕТ СОГЛАШЕНИЯ</w:t>
      </w:r>
    </w:p>
    <w:p>
      <w:pPr>
        <w:pStyle w:val="Normal"/>
        <w:widowControl w:val="false"/>
        <w:suppressAutoHyphens w:val="true"/>
        <w:bidi w:val="0"/>
        <w:spacing w:lineRule="atLeast" w:line="100" w:before="0" w:after="0"/>
        <w:ind w:left="0" w:right="0" w:hanging="0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С целью максимального и полного удовлетворения запросов на поиски совместимых неродственных доноров гемопоэтических стволовых клеток и единиц пуповинной крови для реципиентов, нуждающихся в проведении аллогенной трансплантации гемопоэтических стволовых клеток, Стороны договорились о нижеследующем: </w:t>
      </w:r>
    </w:p>
    <w:p>
      <w:pPr>
        <w:pStyle w:val="ListParagraph"/>
        <w:widowControl w:val="false"/>
        <w:numPr>
          <w:ilvl w:val="0"/>
          <w:numId w:val="1"/>
        </w:numPr>
        <w:tabs>
          <w:tab w:val="clear" w:pos="708"/>
          <w:tab w:val="left" w:pos="390" w:leader="none"/>
        </w:tabs>
        <w:suppressAutoHyphens w:val="true"/>
        <w:bidi w:val="0"/>
        <w:spacing w:lineRule="auto" w:line="259" w:before="0" w:after="160"/>
        <w:ind w:left="0" w:right="0" w:hanging="57"/>
        <w:contextualSpacing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Передающая сторона</w:t>
      </w:r>
      <w:r>
        <w:rPr>
          <w:rFonts w:ascii="Times New Roman" w:hAnsi="Times New Roman"/>
          <w:sz w:val="22"/>
          <w:szCs w:val="22"/>
        </w:rPr>
        <w:t xml:space="preserve"> обязуется передать, а </w:t>
      </w:r>
      <w:r>
        <w:rPr>
          <w:rFonts w:ascii="Times New Roman" w:hAnsi="Times New Roman"/>
          <w:b/>
          <w:bCs/>
          <w:sz w:val="22"/>
          <w:szCs w:val="22"/>
        </w:rPr>
        <w:t>Принимающая сторона</w:t>
      </w:r>
      <w:r>
        <w:rPr>
          <w:rFonts w:ascii="Times New Roman" w:hAnsi="Times New Roman"/>
          <w:sz w:val="22"/>
          <w:szCs w:val="22"/>
        </w:rPr>
        <w:t xml:space="preserve"> обязуется принять информацию о донорах гемопоэтических стволовых клеток и/или единицах пуповинной крови (далее по тексту – «</w:t>
      </w:r>
      <w:r>
        <w:rPr>
          <w:rFonts w:ascii="Times New Roman" w:hAnsi="Times New Roman"/>
          <w:b/>
          <w:sz w:val="22"/>
          <w:szCs w:val="22"/>
        </w:rPr>
        <w:t>Информация»</w:t>
      </w:r>
      <w:r>
        <w:rPr>
          <w:rFonts w:ascii="Times New Roman" w:hAnsi="Times New Roman"/>
          <w:sz w:val="22"/>
          <w:szCs w:val="22"/>
        </w:rPr>
        <w:t xml:space="preserve">) с целью размещения Информации </w:t>
      </w:r>
      <w:r>
        <w:rPr>
          <w:rFonts w:ascii="Times New Roman" w:hAnsi="Times New Roman"/>
          <w:b/>
          <w:bCs/>
          <w:sz w:val="22"/>
          <w:szCs w:val="22"/>
        </w:rPr>
        <w:t>Принимающей стороной</w:t>
      </w:r>
      <w:r>
        <w:rPr>
          <w:rFonts w:ascii="Times New Roman" w:hAnsi="Times New Roman"/>
          <w:sz w:val="22"/>
          <w:szCs w:val="22"/>
        </w:rPr>
        <w:t xml:space="preserve"> в поисковой системе доноров гемопоэтических стволовых клеток (далее по тексту – «</w:t>
      </w:r>
      <w:r>
        <w:rPr>
          <w:rFonts w:ascii="Times New Roman" w:hAnsi="Times New Roman"/>
          <w:b/>
          <w:sz w:val="22"/>
          <w:szCs w:val="22"/>
        </w:rPr>
        <w:t>Поисковая система»</w:t>
      </w:r>
      <w:r>
        <w:rPr>
          <w:rFonts w:ascii="Times New Roman" w:hAnsi="Times New Roman"/>
          <w:sz w:val="22"/>
          <w:szCs w:val="22"/>
        </w:rPr>
        <w:t xml:space="preserve">), принадлежащей </w:t>
      </w:r>
      <w:r>
        <w:rPr>
          <w:rFonts w:ascii="Times New Roman" w:hAnsi="Times New Roman"/>
          <w:b/>
          <w:bCs/>
          <w:sz w:val="22"/>
          <w:szCs w:val="22"/>
        </w:rPr>
        <w:t>Принимающей стороне</w:t>
      </w:r>
      <w:r>
        <w:rPr>
          <w:rFonts w:ascii="Times New Roman" w:hAnsi="Times New Roman"/>
          <w:b w:val="false"/>
          <w:bCs w:val="false"/>
          <w:sz w:val="22"/>
          <w:szCs w:val="22"/>
        </w:rPr>
        <w:t>.</w:t>
      </w:r>
      <w:r>
        <w:rPr>
          <w:rFonts w:ascii="Times New Roman" w:hAnsi="Times New Roman"/>
          <w:b/>
          <w:bCs/>
          <w:sz w:val="22"/>
          <w:szCs w:val="22"/>
        </w:rPr>
        <w:t xml:space="preserve"> </w:t>
      </w:r>
    </w:p>
    <w:p>
      <w:pPr>
        <w:pStyle w:val="ListParagraph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suppressAutoHyphens w:val="true"/>
        <w:spacing w:lineRule="auto" w:line="259" w:before="0" w:after="160"/>
        <w:contextualSpacing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ПРАВА И ОБЯЗАННОСТИ СТОРОН, ТРЕБОВАНИЯ К ИНФОРМАЦИИ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2.1.</w:t>
      </w:r>
      <w:r>
        <w:rPr>
          <w:b/>
          <w:bCs/>
          <w:sz w:val="22"/>
          <w:szCs w:val="22"/>
        </w:rPr>
        <w:t xml:space="preserve"> Принимающая сторона </w:t>
      </w:r>
      <w:r>
        <w:rPr>
          <w:sz w:val="22"/>
          <w:szCs w:val="22"/>
        </w:rPr>
        <w:t xml:space="preserve">обязуется размещать в Поисковой системе Информацию, переданную </w:t>
      </w:r>
      <w:r>
        <w:rPr>
          <w:b/>
          <w:bCs/>
          <w:sz w:val="22"/>
          <w:szCs w:val="22"/>
        </w:rPr>
        <w:t>Передающей стороной</w:t>
      </w:r>
      <w:r>
        <w:rPr>
          <w:sz w:val="22"/>
          <w:szCs w:val="22"/>
        </w:rPr>
        <w:t xml:space="preserve"> в течение 3 рабочих дней с момента её поступления. Срок передачи Информации</w:t>
      </w:r>
      <w:r>
        <w:rPr>
          <w:b/>
          <w:bCs/>
          <w:sz w:val="22"/>
          <w:szCs w:val="22"/>
        </w:rPr>
        <w:t xml:space="preserve"> Передающая сторона </w:t>
      </w:r>
      <w:r>
        <w:rPr>
          <w:sz w:val="22"/>
          <w:szCs w:val="22"/>
        </w:rPr>
        <w:t>определяет самостоятельно. Формат для передачи Информации – файл excel. Способ передачи Информации – электронная почта. Адрес электронной почты</w:t>
      </w:r>
      <w:r>
        <w:rPr>
          <w:b/>
          <w:bCs/>
          <w:sz w:val="22"/>
          <w:szCs w:val="22"/>
        </w:rPr>
        <w:t xml:space="preserve"> Принимающей стороны:</w:t>
      </w:r>
      <w:r>
        <w:rPr>
          <w:b w:val="false"/>
          <w:bCs w:val="false"/>
          <w:sz w:val="22"/>
          <w:szCs w:val="22"/>
          <w:lang w:val="en-US"/>
        </w:rPr>
        <w:t xml:space="preserve"> </w:t>
      </w:r>
      <w:hyperlink r:id="rId2">
        <w:r>
          <w:rPr>
            <w:b w:val="false"/>
            <w:bCs w:val="false"/>
            <w:sz w:val="22"/>
            <w:szCs w:val="22"/>
            <w:lang w:val="en-US"/>
          </w:rPr>
          <w:t>karelian.bmd@onego.ru</w:t>
        </w:r>
      </w:hyperlink>
      <w:r>
        <w:rPr>
          <w:b w:val="false"/>
          <w:bCs w:val="false"/>
          <w:sz w:val="22"/>
          <w:szCs w:val="22"/>
          <w:lang w:val="en-US"/>
        </w:rPr>
        <w:t xml:space="preserve">  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2.2. Информация должна включать следующие данные: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  результаты HLA-типирования минимально по локусам HLA-А-В-DRB1, максимально по локусам HLA-А-В-С-DRB1-</w:t>
      </w:r>
      <w:r>
        <w:rPr>
          <w:sz w:val="22"/>
          <w:szCs w:val="22"/>
          <w:lang w:val="en-US"/>
        </w:rPr>
        <w:t>DQB1</w:t>
      </w:r>
      <w:r>
        <w:rPr>
          <w:sz w:val="22"/>
          <w:szCs w:val="22"/>
        </w:rPr>
        <w:t xml:space="preserve"> выполненные молекулярно-биологическим методом при уровне разрешения «низкий» либо выше;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- результаты типирования гена </w:t>
      </w:r>
      <w:r>
        <w:rPr>
          <w:sz w:val="22"/>
          <w:szCs w:val="22"/>
          <w:lang w:val="en-US"/>
        </w:rPr>
        <w:t xml:space="preserve">CCR5 </w:t>
      </w:r>
      <w:r>
        <w:rPr>
          <w:sz w:val="22"/>
          <w:szCs w:val="22"/>
          <w:lang w:val="ru-RU"/>
        </w:rPr>
        <w:t>(при наличии)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  <w:lang w:val="ru-RU"/>
        </w:rPr>
        <w:t>- для единиц пуповинной крови дополнительно:</w:t>
      </w:r>
      <w:r>
        <w:rPr>
          <w:sz w:val="22"/>
          <w:szCs w:val="22"/>
          <w:lang w:val="en-US"/>
        </w:rPr>
        <w:t xml:space="preserve"> TNC x 10</w:t>
      </w:r>
      <w:r>
        <w:rPr>
          <w:sz w:val="22"/>
          <w:szCs w:val="22"/>
          <w:vertAlign w:val="superscript"/>
          <w:lang w:val="ru-RU"/>
        </w:rPr>
        <w:t>7</w:t>
      </w:r>
      <w:r>
        <w:rPr>
          <w:position w:val="0"/>
          <w:sz w:val="22"/>
          <w:sz w:val="22"/>
          <w:szCs w:val="22"/>
          <w:vertAlign w:val="baseline"/>
          <w:lang w:val="ru-RU"/>
        </w:rPr>
        <w:t xml:space="preserve"> и</w:t>
      </w:r>
      <w:r>
        <w:rPr>
          <w:position w:val="0"/>
          <w:sz w:val="22"/>
          <w:sz w:val="22"/>
          <w:szCs w:val="22"/>
          <w:vertAlign w:val="baseline"/>
          <w:lang w:val="en-US"/>
        </w:rPr>
        <w:t xml:space="preserve"> CD34+ x 10</w:t>
      </w:r>
      <w:r>
        <w:rPr>
          <w:sz w:val="22"/>
          <w:szCs w:val="22"/>
          <w:vertAlign w:val="superscript"/>
          <w:lang w:val="en-US"/>
        </w:rPr>
        <w:t>6</w:t>
      </w:r>
      <w:r>
        <w:rPr>
          <w:position w:val="0"/>
          <w:sz w:val="22"/>
          <w:sz w:val="22"/>
          <w:szCs w:val="22"/>
          <w:vertAlign w:val="baseline"/>
          <w:lang w:val="ru-RU"/>
        </w:rPr>
        <w:t xml:space="preserve"> (при наличии)  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В Информацию не допускается вносить сведения о донорах и единицах пуповинной крови, позволяющие идентифицировать их в качестве конкретных физических лиц.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2.3. В случае получения</w:t>
      </w:r>
      <w:r>
        <w:rPr>
          <w:b/>
          <w:bCs/>
          <w:sz w:val="22"/>
          <w:szCs w:val="22"/>
        </w:rPr>
        <w:t xml:space="preserve"> Принимающей стороной </w:t>
      </w:r>
      <w:r>
        <w:rPr>
          <w:sz w:val="22"/>
          <w:szCs w:val="22"/>
        </w:rPr>
        <w:t>запроса на поиск совместимого неродственного донора гемопоэтических стволовых клеток (далее по тексту – «</w:t>
      </w:r>
      <w:r>
        <w:rPr>
          <w:b/>
          <w:sz w:val="22"/>
          <w:szCs w:val="22"/>
        </w:rPr>
        <w:t>Запрос»</w:t>
      </w:r>
      <w:r>
        <w:rPr>
          <w:sz w:val="22"/>
          <w:szCs w:val="22"/>
        </w:rPr>
        <w:t>), полученного от юридического лица (Трансплантационная Клиника, Поисковый Центр, Регистр Доноров гемопоэтических стволовых клеток/костного мозга)</w:t>
      </w:r>
      <w:r>
        <w:rPr>
          <w:b/>
          <w:bCs/>
          <w:sz w:val="22"/>
          <w:szCs w:val="22"/>
        </w:rPr>
        <w:t xml:space="preserve"> Принимающая сторона </w:t>
      </w:r>
      <w:r>
        <w:rPr>
          <w:sz w:val="22"/>
          <w:szCs w:val="22"/>
        </w:rPr>
        <w:t>обязуется отправить Запрос</w:t>
      </w:r>
      <w:r>
        <w:rPr>
          <w:b/>
          <w:bCs/>
          <w:sz w:val="22"/>
          <w:szCs w:val="22"/>
        </w:rPr>
        <w:t xml:space="preserve"> Передающей стороне </w:t>
      </w:r>
      <w:r>
        <w:rPr>
          <w:sz w:val="22"/>
          <w:szCs w:val="22"/>
        </w:rPr>
        <w:t xml:space="preserve">посредством электронной почты в течение 48 часов. Минимально необходимая информация, которую должен содержать Запрос, включает в себя: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- данные о реципиенте: фамилия, имя, отчество, его индивидуальный код, дата рождения, диагноз;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- данные об HLA-генотипе реципиента;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- данные о юридическом лице, направившем Запрос (наименование, адрес, контактная информация).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2.4. После получения Запроса</w:t>
      </w:r>
      <w:r>
        <w:rPr>
          <w:b/>
          <w:bCs/>
          <w:sz w:val="22"/>
          <w:szCs w:val="22"/>
        </w:rPr>
        <w:t xml:space="preserve"> Передающая сторона </w:t>
      </w:r>
      <w:r>
        <w:rPr>
          <w:sz w:val="22"/>
          <w:szCs w:val="22"/>
        </w:rPr>
        <w:t>обязуется рассмотреть его и отправить письменный ответ юридическому лицу, направившему Запрос в течение 48 часов от момента получения Запроса.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2.5. Все последующие действия, связанные с полученным Запросом,</w:t>
      </w:r>
      <w:r>
        <w:rPr>
          <w:b/>
          <w:bCs/>
          <w:sz w:val="22"/>
          <w:szCs w:val="22"/>
        </w:rPr>
        <w:t xml:space="preserve"> Передающая сторона </w:t>
      </w:r>
      <w:r>
        <w:rPr>
          <w:sz w:val="22"/>
          <w:szCs w:val="22"/>
        </w:rPr>
        <w:t xml:space="preserve">осуществляет самостоятельно.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2.6. В рамках осуществления работ по Запросам</w:t>
      </w:r>
      <w:r>
        <w:rPr>
          <w:b/>
          <w:bCs/>
          <w:sz w:val="22"/>
          <w:szCs w:val="22"/>
        </w:rPr>
        <w:t xml:space="preserve"> Передающая сторона </w:t>
      </w:r>
      <w:r>
        <w:rPr>
          <w:sz w:val="22"/>
          <w:szCs w:val="22"/>
        </w:rPr>
        <w:t>вправе обращаться за консультативной помощью к</w:t>
      </w:r>
      <w:r>
        <w:rPr>
          <w:b/>
          <w:bCs/>
          <w:sz w:val="22"/>
          <w:szCs w:val="22"/>
        </w:rPr>
        <w:t xml:space="preserve"> Принимающей стороне </w:t>
      </w:r>
      <w:r>
        <w:rPr>
          <w:sz w:val="22"/>
          <w:szCs w:val="22"/>
        </w:rPr>
        <w:t xml:space="preserve">посредством любых доступных средств связи.  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2.7. Настоящее Соглашение является безвозмездным. Стороны не производят друг другу никаких выплат, взаимных расчетов и не выплачивают вознаграждение за исполнение обязательств по настоящему Соглашению </w:t>
      </w:r>
    </w:p>
    <w:p>
      <w:pPr>
        <w:pStyle w:val="Style24"/>
        <w:spacing w:before="280" w:after="280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>3. ФОРС – МАЖОР</w:t>
      </w:r>
    </w:p>
    <w:p>
      <w:pPr>
        <w:pStyle w:val="Style24"/>
        <w:spacing w:before="280" w:after="280"/>
        <w:jc w:val="both"/>
        <w:rPr>
          <w:rFonts w:ascii="Times New Roman" w:hAnsi="Times New Roman"/>
          <w:sz w:val="22"/>
          <w:szCs w:val="22"/>
        </w:rPr>
      </w:pPr>
      <w:r>
        <w:rPr>
          <w:bCs/>
          <w:sz w:val="22"/>
          <w:szCs w:val="22"/>
        </w:rPr>
        <w:t xml:space="preserve">3.1. Ни одна из Сторон не будет нести ответственности за полное или частичное неисполнение своих обязательств по данному Соглашению, если неисполнение является следствием наводнения, пожара, землетрясения, иных стихийных бедствий, военных действий и других действий непреодолимой силы, возникших после заключения данного Соглашения. Однако Стороны предпримут все необходимые действия по возобновлению исполнения своих обязательств по данному Соглашению в максимально короткий срок после прекращения влияния любых действий непреодолимой силы.   </w:t>
      </w:r>
    </w:p>
    <w:p>
      <w:pPr>
        <w:pStyle w:val="Style24"/>
        <w:spacing w:before="280" w:after="280"/>
        <w:ind w:left="426" w:hanging="426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4. ПРОЧИЕ УСЛОВИЯ. </w:t>
      </w:r>
    </w:p>
    <w:p>
      <w:pPr>
        <w:pStyle w:val="Preforma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4.1. Настоящее Соглашение вступает в силу с момента его подписания обеими Сторонами и действует бессрочно. Соглашение</w:t>
      </w:r>
      <w:r>
        <w:rPr>
          <w:rFonts w:ascii="Times New Roman" w:hAnsi="Times New Roman"/>
          <w:color w:val="000000"/>
          <w:sz w:val="22"/>
          <w:szCs w:val="22"/>
        </w:rPr>
        <w:t xml:space="preserve"> может быть расторгнуто по инициативе одной из Сторон путем направления уведомления в письменной форме в адрес другой Стороны. Соглашение считается расторгнутым по истечении 30-ти календарных дней с момента направления уведомления.</w:t>
      </w:r>
    </w:p>
    <w:p>
      <w:pPr>
        <w:pStyle w:val="Normal"/>
        <w:shd w:val="clear" w:color="auto" w:fill="FFFFFF"/>
        <w:tabs>
          <w:tab w:val="clear" w:pos="708"/>
          <w:tab w:val="left" w:pos="710" w:leader="none"/>
        </w:tabs>
        <w:spacing w:lineRule="exact" w:line="274"/>
        <w:jc w:val="both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  <w:t xml:space="preserve">4.2. </w:t>
      </w:r>
      <w:r>
        <w:rPr>
          <w:rStyle w:val="Style22"/>
          <w:b w:val="false"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</w:rPr>
        <w:t xml:space="preserve">Стороны признают юридическую силу за электронными письмами и документами, направленными с электронных адресов: со стороны </w:t>
      </w:r>
      <w:r>
        <w:rPr>
          <w:rStyle w:val="Style22"/>
          <w:b/>
          <w:bCs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</w:rPr>
        <w:t>Принимающей стороны</w:t>
      </w:r>
      <w:r>
        <w:rPr>
          <w:rStyle w:val="Style22"/>
          <w:b w:val="false"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</w:rPr>
        <w:t xml:space="preserve"> e-mail:</w:t>
      </w:r>
      <w:r>
        <w:rPr>
          <w:rStyle w:val="Style22"/>
          <w:b w:val="false"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  <w:lang w:val="en-US"/>
        </w:rPr>
        <w:t xml:space="preserve"> </w:t>
      </w:r>
      <w:hyperlink r:id="rId3">
        <w:r>
          <w:rPr>
            <w:b w:val="false"/>
            <w:i w:val="false"/>
            <w:iCs w:val="false"/>
            <w:strike w:val="false"/>
            <w:dstrike w:val="false"/>
            <w:color w:val="000000"/>
            <w:spacing w:val="-6"/>
            <w:sz w:val="22"/>
            <w:szCs w:val="22"/>
            <w:u w:val="none"/>
            <w:effect w:val="none"/>
            <w:lang w:val="en-US"/>
          </w:rPr>
          <w:t>karelian.bmd@onego.ru</w:t>
        </w:r>
      </w:hyperlink>
      <w:r>
        <w:rPr>
          <w:rStyle w:val="Style22"/>
          <w:b w:val="false"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  <w:lang w:val="en-US"/>
        </w:rPr>
        <w:t xml:space="preserve"> </w:t>
      </w:r>
      <w:r>
        <w:rPr>
          <w:rStyle w:val="Style22"/>
          <w:b w:val="false"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</w:rPr>
        <w:t xml:space="preserve">со стороны </w:t>
      </w:r>
      <w:r>
        <w:rPr>
          <w:rStyle w:val="Style22"/>
          <w:b/>
          <w:bCs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  <w:lang w:val="ru-RU"/>
        </w:rPr>
        <w:t xml:space="preserve">Передающей стороны </w:t>
      </w:r>
      <w:r>
        <w:rPr>
          <w:rStyle w:val="Style22"/>
          <w:b w:val="false"/>
          <w:i w:val="false"/>
          <w:iCs w:val="false"/>
          <w:strike w:val="false"/>
          <w:dstrike w:val="false"/>
          <w:color w:val="000000"/>
          <w:spacing w:val="-6"/>
          <w:sz w:val="22"/>
          <w:szCs w:val="22"/>
          <w:u w:val="none"/>
          <w:effect w:val="none"/>
        </w:rPr>
        <w:t>e-mail __________________ . Переписка по указанным адресам и обмен скан-копиями настоящего Соглашения признаются подписанием документов простой электронной подписью и приравниваются к документам на бумажном носителе, подписанным собственноручно.</w:t>
      </w:r>
    </w:p>
    <w:p>
      <w:pPr>
        <w:pStyle w:val="Normal"/>
        <w:jc w:val="both"/>
        <w:rPr>
          <w:rFonts w:ascii="Times New Roman" w:hAnsi="Times New Roman"/>
          <w:sz w:val="22"/>
          <w:szCs w:val="22"/>
        </w:rPr>
      </w:pPr>
      <w:r>
        <w:rPr>
          <w:color w:val="000000"/>
          <w:spacing w:val="1"/>
          <w:sz w:val="22"/>
          <w:szCs w:val="22"/>
        </w:rPr>
        <w:t xml:space="preserve">4.3. Все дополнения к Соглашению оформляются в двух экземплярах, подписываются обеими </w:t>
      </w:r>
      <w:r>
        <w:rPr>
          <w:color w:val="000000"/>
          <w:spacing w:val="-6"/>
          <w:sz w:val="22"/>
          <w:szCs w:val="22"/>
        </w:rPr>
        <w:t>Сторонами по одному для каждой из Сторон</w:t>
      </w:r>
    </w:p>
    <w:p>
      <w:pPr>
        <w:pStyle w:val="Normal"/>
        <w:jc w:val="center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b w:val="false"/>
          <w:b w:val="false"/>
          <w:bCs w:val="false"/>
        </w:rPr>
      </w:pPr>
      <w:r>
        <w:rPr>
          <w:b w:val="false"/>
          <w:bCs w:val="false"/>
          <w:sz w:val="22"/>
          <w:szCs w:val="22"/>
        </w:rPr>
        <w:t xml:space="preserve">5. ЮРИДИЧЕСКИЕ АДРЕСА СТОРОН. </w:t>
      </w:r>
      <w:r>
        <w:br w:type="page"/>
      </w:r>
    </w:p>
    <w:tbl>
      <w:tblPr>
        <w:tblW w:w="931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658"/>
        <w:gridCol w:w="4657"/>
      </w:tblGrid>
      <w:tr>
        <w:trPr/>
        <w:tc>
          <w:tcPr>
            <w:tcW w:w="4658" w:type="dxa"/>
            <w:tcBorders/>
          </w:tcPr>
          <w:p>
            <w:pPr>
              <w:pStyle w:val="Normal"/>
              <w:pageBreakBefore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Исполнитель: 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Директор: 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  (____________)</w:t>
            </w:r>
          </w:p>
        </w:tc>
        <w:tc>
          <w:tcPr>
            <w:tcW w:w="4657" w:type="dxa"/>
            <w:tcBorders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Заказчик: 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Благотворительный фонд «Карельский Регистр неродственных доноров гемопоэтических стволовых клеток»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Юридический адрес: 185000, г. Петрозаводск, ул. Анохина, д.47А - 44.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Фактический/почтовый адрес: 185035, г. Петрозаводск, ул. Кирова, д.38А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 +7-905-299-91-80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Факс: +7-8142-765-897</w:t>
            </w:r>
          </w:p>
          <w:p>
            <w:pPr>
              <w:pStyle w:val="Normal"/>
              <w:widowControl w:val="false"/>
              <w:rPr/>
            </w:pPr>
            <w:r>
              <w:rPr>
                <w:sz w:val="22"/>
                <w:szCs w:val="22"/>
                <w:lang w:val="en-US"/>
              </w:rPr>
              <w:t xml:space="preserve">E.mail: </w:t>
            </w:r>
            <w:hyperlink r:id="rId4">
              <w:r>
                <w:rPr>
                  <w:sz w:val="22"/>
                  <w:szCs w:val="22"/>
                  <w:lang w:val="en-US"/>
                </w:rPr>
                <w:t>karelian.bmd@onego.ru</w:t>
              </w:r>
            </w:hyperlink>
            <w:r>
              <w:rPr>
                <w:sz w:val="22"/>
                <w:szCs w:val="22"/>
                <w:lang w:val="en-US"/>
              </w:rPr>
              <w:t xml:space="preserve"> </w:t>
            </w:r>
          </w:p>
          <w:p>
            <w:pPr>
              <w:pStyle w:val="BodyText2"/>
              <w:widowControl w:val="false"/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ИНН/КПП 1001048261 / 100101001</w:t>
            </w:r>
          </w:p>
          <w:p>
            <w:pPr>
              <w:pStyle w:val="BodyText2"/>
              <w:widowControl w:val="false"/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ОГРН 1041000039080 </w:t>
            </w:r>
          </w:p>
          <w:p>
            <w:pPr>
              <w:pStyle w:val="BodyText2"/>
              <w:widowControl w:val="false"/>
              <w:spacing w:lineRule="auto" w:line="24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Р/с 40703810925000103890 в Отделении №8627 ПАО Сбербанк России.</w:t>
            </w:r>
          </w:p>
          <w:p>
            <w:pPr>
              <w:pStyle w:val="BodyText2"/>
              <w:widowControl w:val="false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К/с 30101810300000000615 БИК 044705615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Управляющий: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 Иоффе Ю.Г. 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rFonts w:ascii="Times New Roman" w:hAnsi="Times New Roman"/>
          <w:sz w:val="22"/>
          <w:szCs w:val="22"/>
        </w:rPr>
      </w:pPr>
      <w:r>
        <w:rPr/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851" w:right="595" w:gutter="0" w:header="0" w:top="841" w:footer="0" w:bottom="84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Courier New"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1028354296"/>
    </w:sdtPr>
    <w:sdtContent>
      <w:p>
        <w:pPr>
          <w:pStyle w:val="Style32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  <w:p>
    <w:pPr>
      <w:pStyle w:val="Style32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uiPriority="0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customStyle="1">
    <w:name w:val="Normal"/>
    <w:qFormat/>
    <w:rsid w:val="004c65b4"/>
    <w:pPr>
      <w:widowControl w:val="false"/>
      <w:tabs>
        <w:tab w:val="left" w:pos="708" w:leader="none"/>
      </w:tabs>
      <w:suppressAutoHyphens w:val="true"/>
      <w:bidi w:val="0"/>
      <w:spacing w:lineRule="atLeast" w:line="10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"/>
    <w:qFormat/>
    <w:rsid w:val="00a91bb7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</w:rPr>
  </w:style>
  <w:style w:type="paragraph" w:styleId="2">
    <w:name w:val="Heading 2"/>
    <w:basedOn w:val="Normal"/>
    <w:next w:val="Normal"/>
    <w:link w:val="21"/>
    <w:qFormat/>
    <w:rsid w:val="00f7501a"/>
    <w:pPr>
      <w:keepNext w:val="true"/>
      <w:tabs>
        <w:tab w:val="clear" w:pos="708"/>
        <w:tab w:val="left" w:pos="-567" w:leader="none"/>
        <w:tab w:val="left" w:pos="1418" w:leader="none"/>
      </w:tabs>
      <w:ind w:left="851" w:right="-919" w:firstLine="283"/>
      <w:jc w:val="center"/>
      <w:outlineLvl w:val="1"/>
    </w:pPr>
    <w:rPr>
      <w:b/>
      <w:i/>
      <w:sz w:val="28"/>
      <w:lang w:val="en-US"/>
    </w:rPr>
  </w:style>
  <w:style w:type="paragraph" w:styleId="3">
    <w:name w:val="Heading 3"/>
    <w:basedOn w:val="Normal"/>
    <w:next w:val="Normal"/>
    <w:link w:val="31"/>
    <w:uiPriority w:val="9"/>
    <w:unhideWhenUsed/>
    <w:qFormat/>
    <w:rsid w:val="006e6d4d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lk" w:customStyle="1">
    <w:name w:val="blk"/>
    <w:basedOn w:val="DefaultParagraphFont"/>
    <w:qFormat/>
    <w:rsid w:val="00c173af"/>
    <w:rPr/>
  </w:style>
  <w:style w:type="character" w:styleId="Style11">
    <w:name w:val="Hyperlink"/>
    <w:basedOn w:val="DefaultParagraphFont"/>
    <w:uiPriority w:val="99"/>
    <w:unhideWhenUsed/>
    <w:rsid w:val="00050f7b"/>
    <w:rPr>
      <w:color w:val="0563C1" w:themeColor="hyperlink"/>
      <w:u w:val="single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c51d0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21" w:customStyle="1">
    <w:name w:val="Заголовок 2 Знак"/>
    <w:basedOn w:val="DefaultParagraphFont"/>
    <w:qFormat/>
    <w:rsid w:val="00f7501a"/>
    <w:rPr>
      <w:rFonts w:ascii="Times New Roman" w:hAnsi="Times New Roman" w:eastAsia="Times New Roman" w:cs="Times New Roman"/>
      <w:b/>
      <w:i/>
      <w:sz w:val="28"/>
      <w:szCs w:val="20"/>
      <w:lang w:val="en-US" w:eastAsia="ru-RU"/>
    </w:rPr>
  </w:style>
  <w:style w:type="character" w:styleId="Tgrey" w:customStyle="1">
    <w:name w:val="t-grey"/>
    <w:qFormat/>
    <w:rsid w:val="009e478e"/>
    <w:rPr/>
  </w:style>
  <w:style w:type="character" w:styleId="Percent" w:customStyle="1">
    <w:name w:val="percent"/>
    <w:qFormat/>
    <w:rsid w:val="009e478e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506a46"/>
    <w:rPr>
      <w:color w:val="605E5C"/>
      <w:shd w:fill="E1DFDD" w:val="clear"/>
    </w:rPr>
  </w:style>
  <w:style w:type="character" w:styleId="Backlink" w:customStyle="1">
    <w:name w:val="backlink"/>
    <w:basedOn w:val="DefaultParagraphFont"/>
    <w:qFormat/>
    <w:rsid w:val="00067d82"/>
    <w:rPr/>
  </w:style>
  <w:style w:type="character" w:styleId="Fill" w:customStyle="1">
    <w:name w:val="fill"/>
    <w:basedOn w:val="DefaultParagraphFont"/>
    <w:qFormat/>
    <w:rsid w:val="005e4544"/>
    <w:rPr>
      <w:rFonts w:cs="Times New Roman"/>
    </w:rPr>
  </w:style>
  <w:style w:type="character" w:styleId="11" w:customStyle="1">
    <w:name w:val="Заголовок 1 Знак"/>
    <w:basedOn w:val="DefaultParagraphFont"/>
    <w:uiPriority w:val="9"/>
    <w:qFormat/>
    <w:rsid w:val="00a91bb7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  <w:sz w:val="32"/>
      <w:szCs w:val="32"/>
      <w:lang w:eastAsia="ru-RU"/>
    </w:rPr>
  </w:style>
  <w:style w:type="character" w:styleId="Style12">
    <w:name w:val="FollowedHyperlink"/>
    <w:basedOn w:val="DefaultParagraphFont"/>
    <w:uiPriority w:val="99"/>
    <w:semiHidden/>
    <w:unhideWhenUsed/>
    <w:rsid w:val="00c05b12"/>
    <w:rPr>
      <w:color w:val="800080"/>
      <w:u w:val="single"/>
    </w:rPr>
  </w:style>
  <w:style w:type="character" w:styleId="Style13" w:customStyle="1">
    <w:name w:val="Заголовок Знак"/>
    <w:basedOn w:val="DefaultParagraphFont"/>
    <w:qFormat/>
    <w:locked/>
    <w:rsid w:val="009d4f20"/>
    <w:rPr>
      <w:sz w:val="24"/>
      <w:szCs w:val="24"/>
    </w:rPr>
  </w:style>
  <w:style w:type="character" w:styleId="12" w:customStyle="1">
    <w:name w:val="Заголовок Знак1"/>
    <w:basedOn w:val="DefaultParagraphFont"/>
    <w:uiPriority w:val="10"/>
    <w:qFormat/>
    <w:rsid w:val="009d4f20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Style14" w:customStyle="1">
    <w:name w:val="Основной текст Знак"/>
    <w:basedOn w:val="DefaultParagraphFont"/>
    <w:uiPriority w:val="99"/>
    <w:qFormat/>
    <w:rsid w:val="009d4f2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5" w:customStyle="1">
    <w:name w:val="Основной текст с отступом Знак"/>
    <w:basedOn w:val="DefaultParagraphFont"/>
    <w:qFormat/>
    <w:rsid w:val="009d4f2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ectiontitle" w:customStyle="1">
    <w:name w:val="section__title"/>
    <w:basedOn w:val="DefaultParagraphFont"/>
    <w:qFormat/>
    <w:rsid w:val="003267dd"/>
    <w:rPr/>
  </w:style>
  <w:style w:type="character" w:styleId="Sectioninfo" w:customStyle="1">
    <w:name w:val="section__info"/>
    <w:basedOn w:val="DefaultParagraphFont"/>
    <w:qFormat/>
    <w:rsid w:val="003267dd"/>
    <w:rPr/>
  </w:style>
  <w:style w:type="character" w:styleId="31" w:customStyle="1">
    <w:name w:val="Заголовок 3 Знак"/>
    <w:basedOn w:val="DefaultParagraphFont"/>
    <w:uiPriority w:val="9"/>
    <w:qFormat/>
    <w:rsid w:val="006e6d4d"/>
    <w:rPr>
      <w:rFonts w:ascii="Calibri Light" w:hAnsi="Calibri Light" w:eastAsia="" w:cs="" w:asciiTheme="majorHAnsi" w:cstheme="majorBidi" w:eastAsiaTheme="majorEastAsia" w:hAnsiTheme="majorHAnsi"/>
      <w:color w:val="1F3763" w:themeColor="accent1" w:themeShade="7f"/>
      <w:sz w:val="24"/>
      <w:szCs w:val="24"/>
      <w:lang w:eastAsia="ru-RU"/>
    </w:rPr>
  </w:style>
  <w:style w:type="character" w:styleId="S1" w:customStyle="1">
    <w:name w:val="s1"/>
    <w:qFormat/>
    <w:rsid w:val="006e6d4d"/>
    <w:rPr>
      <w:rFonts w:ascii="Helvetica" w:hAnsi="Helvetica" w:cs="Helvetica"/>
      <w:b w:val="false"/>
      <w:bCs w:val="false"/>
      <w:i w:val="false"/>
      <w:iCs w:val="false"/>
      <w:sz w:val="24"/>
      <w:szCs w:val="24"/>
    </w:rPr>
  </w:style>
  <w:style w:type="character" w:styleId="Style16" w:customStyle="1">
    <w:name w:val="Верхний колонтитул Знак"/>
    <w:basedOn w:val="DefaultParagraphFont"/>
    <w:uiPriority w:val="99"/>
    <w:qFormat/>
    <w:rsid w:val="00da2ed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7" w:customStyle="1">
    <w:name w:val="Нижний колонтитул Знак"/>
    <w:basedOn w:val="DefaultParagraphFont"/>
    <w:qFormat/>
    <w:rsid w:val="00da2edd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8" w:customStyle="1">
    <w:name w:val="Текст выноски Знак"/>
    <w:basedOn w:val="DefaultParagraphFont"/>
    <w:link w:val="BalloonText"/>
    <w:qFormat/>
    <w:rsid w:val="00871579"/>
    <w:rPr>
      <w:rFonts w:ascii="Segoe UI" w:hAnsi="Segoe UI" w:eastAsia="Times New Roman" w:cs="Segoe UI"/>
      <w:sz w:val="18"/>
      <w:szCs w:val="18"/>
      <w:lang w:eastAsia="ru-RU"/>
    </w:rPr>
  </w:style>
  <w:style w:type="character" w:styleId="Lrzxr" w:customStyle="1">
    <w:name w:val="lrzxr"/>
    <w:basedOn w:val="DefaultParagraphFont"/>
    <w:qFormat/>
    <w:rsid w:val="00b71d9b"/>
    <w:rPr/>
  </w:style>
  <w:style w:type="character" w:styleId="Style19" w:customStyle="1">
    <w:name w:val="Название Знак"/>
    <w:qFormat/>
    <w:rsid w:val="00d2658f"/>
    <w:rPr>
      <w:b/>
      <w:sz w:val="24"/>
    </w:rPr>
  </w:style>
  <w:style w:type="character" w:styleId="13" w:customStyle="1">
    <w:name w:val="Основной текст Знак1"/>
    <w:qFormat/>
    <w:rsid w:val="00225356"/>
    <w:rPr>
      <w:sz w:val="24"/>
      <w:szCs w:val="24"/>
    </w:rPr>
  </w:style>
  <w:style w:type="character" w:styleId="Style20" w:customStyle="1">
    <w:name w:val="Текст Знак"/>
    <w:basedOn w:val="DefaultParagraphFont"/>
    <w:link w:val="PlainText"/>
    <w:uiPriority w:val="99"/>
    <w:qFormat/>
    <w:rsid w:val="00aa77fe"/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aa77fe"/>
    <w:rPr/>
  </w:style>
  <w:style w:type="character" w:styleId="Appleconvertedspace" w:customStyle="1">
    <w:name w:val="apple-converted-space"/>
    <w:qFormat/>
    <w:rsid w:val="00aa77fe"/>
    <w:rPr>
      <w:rFonts w:cs="Times New Roman"/>
    </w:rPr>
  </w:style>
  <w:style w:type="character" w:styleId="22" w:customStyle="1">
    <w:name w:val="Основной текст с отступом 2 Знак"/>
    <w:basedOn w:val="DefaultParagraphFont"/>
    <w:link w:val="BodyTextIndent2"/>
    <w:qFormat/>
    <w:rsid w:val="00aa77fe"/>
    <w:rPr>
      <w:rFonts w:ascii="Times New Roman" w:hAnsi="Times New Roman" w:eastAsia="Times New Roman" w:cs="Times New Roman"/>
      <w:szCs w:val="20"/>
      <w:lang w:eastAsia="ru-RU"/>
    </w:rPr>
  </w:style>
  <w:style w:type="character" w:styleId="23" w:customStyle="1">
    <w:name w:val="Основной текст 2 Знак"/>
    <w:basedOn w:val="DefaultParagraphFont"/>
    <w:link w:val="BodyText2"/>
    <w:qFormat/>
    <w:rsid w:val="00aa77fe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nnotationreference">
    <w:name w:val="annotation reference"/>
    <w:uiPriority w:val="99"/>
    <w:unhideWhenUsed/>
    <w:qFormat/>
    <w:rsid w:val="00aa77fe"/>
    <w:rPr>
      <w:sz w:val="16"/>
      <w:szCs w:val="16"/>
    </w:rPr>
  </w:style>
  <w:style w:type="character" w:styleId="Style21" w:customStyle="1">
    <w:name w:val="Текст примечания Знак"/>
    <w:basedOn w:val="DefaultParagraphFont"/>
    <w:link w:val="Annotationtext"/>
    <w:uiPriority w:val="99"/>
    <w:qFormat/>
    <w:rsid w:val="00aa77fe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8qarf" w:customStyle="1">
    <w:name w:val="w8qarf"/>
    <w:basedOn w:val="DefaultParagraphFont"/>
    <w:qFormat/>
    <w:rsid w:val="00de09d1"/>
    <w:rPr/>
  </w:style>
  <w:style w:type="character" w:styleId="Style22">
    <w:name w:val="Emphasis"/>
    <w:basedOn w:val="DefaultParagraphFont"/>
    <w:uiPriority w:val="20"/>
    <w:qFormat/>
    <w:rsid w:val="001b049a"/>
    <w:rPr>
      <w:i/>
      <w:iCs/>
    </w:rPr>
  </w:style>
  <w:style w:type="character" w:styleId="9" w:customStyle="1">
    <w:name w:val="Основной шрифт абзаца9"/>
    <w:qFormat/>
    <w:rsid w:val="003e7a68"/>
    <w:rPr/>
  </w:style>
  <w:style w:type="character" w:styleId="Strong">
    <w:name w:val="Strong"/>
    <w:qFormat/>
    <w:rPr>
      <w:b/>
      <w:bCs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4">
    <w:name w:val="Body Text"/>
    <w:basedOn w:val="Normal"/>
    <w:link w:val="Style14"/>
    <w:uiPriority w:val="99"/>
    <w:unhideWhenUsed/>
    <w:rsid w:val="009d4f20"/>
    <w:pPr>
      <w:spacing w:beforeAutospacing="1" w:afterAutospacing="1"/>
    </w:pPr>
    <w:rPr>
      <w:sz w:val="24"/>
      <w:szCs w:val="24"/>
    </w:rPr>
  </w:style>
  <w:style w:type="paragraph" w:styleId="Style25">
    <w:name w:val="List"/>
    <w:basedOn w:val="Style24"/>
    <w:pPr/>
    <w:rPr>
      <w:rFonts w:cs="Ari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unhideWhenUsed/>
    <w:qFormat/>
    <w:rsid w:val="00c173af"/>
    <w:pPr/>
    <w:rPr>
      <w:sz w:val="24"/>
      <w:szCs w:val="24"/>
    </w:rPr>
  </w:style>
  <w:style w:type="paragraph" w:styleId="ConsPlusNormal" w:customStyle="1">
    <w:name w:val="ConsPlusNormal"/>
    <w:qFormat/>
    <w:rsid w:val="00050f7b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val="ru-RU" w:eastAsia="ru-RU" w:bidi="ar-SA"/>
    </w:rPr>
  </w:style>
  <w:style w:type="paragraph" w:styleId="HTMLPreformatted">
    <w:name w:val="HTML Preformatted"/>
    <w:basedOn w:val="Normal"/>
    <w:link w:val="HTML"/>
    <w:uiPriority w:val="99"/>
    <w:unhideWhenUsed/>
    <w:qFormat/>
    <w:rsid w:val="00c51d07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14" w:customStyle="1">
    <w:name w:val="Обычный1"/>
    <w:qFormat/>
    <w:rsid w:val="00c51d07"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ru-RU" w:eastAsia="ru-RU" w:bidi="ar-SA"/>
    </w:rPr>
  </w:style>
  <w:style w:type="paragraph" w:styleId="ListParagraph">
    <w:name w:val="List Paragraph"/>
    <w:basedOn w:val="Normal"/>
    <w:uiPriority w:val="1"/>
    <w:qFormat/>
    <w:rsid w:val="009e478e"/>
    <w:pPr>
      <w:spacing w:lineRule="auto" w:line="276" w:before="0" w:after="200"/>
      <w:ind w:left="720" w:hanging="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9e478e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Pboth" w:customStyle="1">
    <w:name w:val="pboth"/>
    <w:basedOn w:val="Normal"/>
    <w:qFormat/>
    <w:rsid w:val="009e478e"/>
    <w:pPr>
      <w:spacing w:beforeAutospacing="1" w:afterAutospacing="1"/>
    </w:pPr>
    <w:rPr>
      <w:sz w:val="24"/>
      <w:szCs w:val="24"/>
    </w:rPr>
  </w:style>
  <w:style w:type="paragraph" w:styleId="15" w:customStyle="1">
    <w:name w:val="Название объекта1"/>
    <w:basedOn w:val="Normal"/>
    <w:qFormat/>
    <w:rsid w:val="008039f4"/>
    <w:pPr>
      <w:suppressAutoHyphens w:val="true"/>
      <w:jc w:val="center"/>
    </w:pPr>
    <w:rPr>
      <w:rFonts w:ascii="Arial" w:hAnsi="Arial" w:eastAsia="Arial Unicode MS"/>
      <w:b/>
      <w:kern w:val="2"/>
      <w:sz w:val="28"/>
      <w:szCs w:val="24"/>
    </w:rPr>
  </w:style>
  <w:style w:type="paragraph" w:styleId="Default" w:customStyle="1">
    <w:name w:val="Default"/>
    <w:qFormat/>
    <w:rsid w:val="00d65feb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ru-RU" w:eastAsia="ru-RU" w:bidi="ar-SA"/>
    </w:rPr>
  </w:style>
  <w:style w:type="paragraph" w:styleId="ConsPlusTitle" w:customStyle="1">
    <w:name w:val="ConsPlusTitle"/>
    <w:qFormat/>
    <w:rsid w:val="0070249c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val="ru-RU" w:eastAsia="ru-RU" w:bidi="ar-SA"/>
    </w:rPr>
  </w:style>
  <w:style w:type="paragraph" w:styleId="ConsPlusNonformat" w:customStyle="1">
    <w:name w:val="ConsPlusNonformat"/>
    <w:qFormat/>
    <w:rsid w:val="005e4544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val="ru-RU" w:eastAsia="ru-RU" w:bidi="ar-SA"/>
    </w:rPr>
  </w:style>
  <w:style w:type="paragraph" w:styleId="Msonormal" w:customStyle="1">
    <w:name w:val="msonormal"/>
    <w:basedOn w:val="Normal"/>
    <w:qFormat/>
    <w:rsid w:val="00c05b12"/>
    <w:pPr>
      <w:spacing w:beforeAutospacing="1" w:afterAutospacing="1"/>
    </w:pPr>
    <w:rPr>
      <w:sz w:val="24"/>
      <w:szCs w:val="24"/>
    </w:rPr>
  </w:style>
  <w:style w:type="paragraph" w:styleId="Style28">
    <w:name w:val="Title"/>
    <w:basedOn w:val="Normal"/>
    <w:link w:val="Style13"/>
    <w:qFormat/>
    <w:rsid w:val="009d4f20"/>
    <w:pPr>
      <w:spacing w:beforeAutospacing="1" w:afterAutospacing="1"/>
    </w:pPr>
    <w:rPr>
      <w:rFonts w:ascii="Calibri" w:hAnsi="Calibri" w:eastAsia="Calibri" w:cs="" w:asciiTheme="minorHAnsi" w:cstheme="minorBidi" w:eastAsiaTheme="minorHAnsi" w:hAnsiTheme="minorHAnsi"/>
      <w:sz w:val="24"/>
      <w:szCs w:val="24"/>
      <w:lang w:eastAsia="en-US"/>
    </w:rPr>
  </w:style>
  <w:style w:type="paragraph" w:styleId="Style29">
    <w:name w:val="Body Text Indent"/>
    <w:basedOn w:val="Normal"/>
    <w:link w:val="Style15"/>
    <w:unhideWhenUsed/>
    <w:rsid w:val="009d4f20"/>
    <w:pPr>
      <w:spacing w:beforeAutospacing="1" w:afterAutospacing="1"/>
    </w:pPr>
    <w:rPr>
      <w:sz w:val="24"/>
      <w:szCs w:val="24"/>
    </w:rPr>
  </w:style>
  <w:style w:type="paragraph" w:styleId="Consnormal" w:customStyle="1">
    <w:name w:val="consnormal"/>
    <w:basedOn w:val="Normal"/>
    <w:qFormat/>
    <w:rsid w:val="009d4f20"/>
    <w:pPr>
      <w:spacing w:beforeAutospacing="1" w:afterAutospacing="1"/>
    </w:pPr>
    <w:rPr>
      <w:sz w:val="24"/>
      <w:szCs w:val="24"/>
    </w:rPr>
  </w:style>
  <w:style w:type="paragraph" w:styleId="Normalunindented" w:customStyle="1">
    <w:name w:val="Normal unindented"/>
    <w:uiPriority w:val="99"/>
    <w:qFormat/>
    <w:rsid w:val="0066134b"/>
    <w:pPr>
      <w:widowControl/>
      <w:suppressAutoHyphens w:val="true"/>
      <w:bidi w:val="0"/>
      <w:spacing w:lineRule="auto" w:line="276" w:before="120" w:after="12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ConsNormal1" w:customStyle="1">
    <w:name w:val="ConsNormal"/>
    <w:uiPriority w:val="99"/>
    <w:qFormat/>
    <w:rsid w:val="00d35716"/>
    <w:pPr>
      <w:widowControl/>
      <w:suppressAutoHyphens w:val="true"/>
      <w:bidi w:val="0"/>
      <w:spacing w:lineRule="auto" w:line="240" w:before="0" w:after="0"/>
      <w:jc w:val="both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en-US" w:bidi="ar-SA"/>
    </w:rPr>
  </w:style>
  <w:style w:type="paragraph" w:styleId="ConsDTNormal" w:customStyle="1">
    <w:name w:val="ConsDTNormal"/>
    <w:uiPriority w:val="99"/>
    <w:qFormat/>
    <w:rsid w:val="00d35716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P2" w:customStyle="1">
    <w:name w:val="p2"/>
    <w:basedOn w:val="Normal"/>
    <w:uiPriority w:val="99"/>
    <w:qFormat/>
    <w:rsid w:val="006e6d4d"/>
    <w:pPr/>
    <w:rPr>
      <w:sz w:val="24"/>
      <w:szCs w:val="24"/>
    </w:rPr>
  </w:style>
  <w:style w:type="paragraph" w:styleId="Standard" w:customStyle="1">
    <w:name w:val="Standard"/>
    <w:qFormat/>
    <w:rsid w:val="007f4af3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0"/>
      <w:lang w:val="ru-RU" w:eastAsia="ar-SA" w:bidi="ar-SA"/>
    </w:rPr>
  </w:style>
  <w:style w:type="paragraph" w:styleId="Style30">
    <w:name w:val="Колонтитул"/>
    <w:basedOn w:val="Normal"/>
    <w:qFormat/>
    <w:pPr/>
    <w:rPr/>
  </w:style>
  <w:style w:type="paragraph" w:styleId="Style31">
    <w:name w:val="Header"/>
    <w:basedOn w:val="Normal"/>
    <w:link w:val="Style16"/>
    <w:uiPriority w:val="99"/>
    <w:unhideWhenUsed/>
    <w:rsid w:val="00da2ed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link w:val="Style17"/>
    <w:unhideWhenUsed/>
    <w:rsid w:val="00da2edd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link w:val="Style18"/>
    <w:unhideWhenUsed/>
    <w:qFormat/>
    <w:rsid w:val="00871579"/>
    <w:pPr/>
    <w:rPr>
      <w:rFonts w:ascii="Segoe UI" w:hAnsi="Segoe UI" w:cs="Segoe UI"/>
      <w:sz w:val="18"/>
      <w:szCs w:val="18"/>
    </w:rPr>
  </w:style>
  <w:style w:type="paragraph" w:styleId="Preformatted" w:customStyle="1">
    <w:name w:val="Preformatted"/>
    <w:basedOn w:val="14"/>
    <w:qFormat/>
    <w:rsid w:val="00225356"/>
    <w:pPr>
      <w:suppressAutoHyphens w:val="true"/>
      <w:spacing w:lineRule="auto" w:line="240"/>
    </w:pPr>
    <w:rPr>
      <w:rFonts w:eastAsia="Times New Roman" w:cs="Times New Roman"/>
      <w:sz w:val="24"/>
      <w:szCs w:val="20"/>
    </w:rPr>
  </w:style>
  <w:style w:type="paragraph" w:styleId="ConsPlusCell" w:customStyle="1">
    <w:name w:val="ConsPlusCell"/>
    <w:qFormat/>
    <w:rsid w:val="0022535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2"/>
      <w:lang w:val="ru-RU" w:eastAsia="ru-RU" w:bidi="ar-SA"/>
    </w:rPr>
  </w:style>
  <w:style w:type="paragraph" w:styleId="ConsPlusDocList" w:customStyle="1">
    <w:name w:val="ConsPlusDocList"/>
    <w:qFormat/>
    <w:rsid w:val="00225356"/>
    <w:pPr>
      <w:widowControl w:val="false"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2"/>
      <w:lang w:val="ru-RU" w:eastAsia="ru-RU" w:bidi="ar-SA"/>
    </w:rPr>
  </w:style>
  <w:style w:type="paragraph" w:styleId="ConsPlusTitlePage" w:customStyle="1">
    <w:name w:val="ConsPlusTitlePage"/>
    <w:qFormat/>
    <w:rsid w:val="00225356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2"/>
      <w:lang w:val="ru-RU" w:eastAsia="ru-RU" w:bidi="ar-SA"/>
    </w:rPr>
  </w:style>
  <w:style w:type="paragraph" w:styleId="ConsPlusJurTerm" w:customStyle="1">
    <w:name w:val="ConsPlusJurTerm"/>
    <w:qFormat/>
    <w:rsid w:val="00225356"/>
    <w:pPr>
      <w:widowControl w:val="false"/>
      <w:suppressAutoHyphens w:val="tru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2"/>
      <w:lang w:val="ru-RU" w:eastAsia="ru-RU" w:bidi="ar-SA"/>
    </w:rPr>
  </w:style>
  <w:style w:type="paragraph" w:styleId="ConsPlusTextList" w:customStyle="1">
    <w:name w:val="ConsPlusTextList"/>
    <w:qFormat/>
    <w:rsid w:val="00225356"/>
    <w:pPr>
      <w:widowControl w:val="false"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2"/>
      <w:lang w:val="ru-RU" w:eastAsia="ru-RU" w:bidi="ar-SA"/>
    </w:rPr>
  </w:style>
  <w:style w:type="paragraph" w:styleId="PlainText">
    <w:name w:val="Plain Text"/>
    <w:basedOn w:val="Normal"/>
    <w:link w:val="Style20"/>
    <w:uiPriority w:val="99"/>
    <w:qFormat/>
    <w:rsid w:val="00aa77fe"/>
    <w:pPr/>
    <w:rPr>
      <w:rFonts w:ascii="Courier New" w:hAnsi="Courier New"/>
    </w:rPr>
  </w:style>
  <w:style w:type="paragraph" w:styleId="BodyTextIndent2">
    <w:name w:val="Body Text Indent 2"/>
    <w:basedOn w:val="Normal"/>
    <w:link w:val="22"/>
    <w:qFormat/>
    <w:rsid w:val="00aa77fe"/>
    <w:pPr>
      <w:ind w:left="426" w:hanging="426"/>
      <w:jc w:val="both"/>
    </w:pPr>
    <w:rPr>
      <w:sz w:val="22"/>
    </w:rPr>
  </w:style>
  <w:style w:type="paragraph" w:styleId="BodyText2">
    <w:name w:val="Body Text 2"/>
    <w:basedOn w:val="Normal"/>
    <w:link w:val="23"/>
    <w:qFormat/>
    <w:rsid w:val="00aa77fe"/>
    <w:pPr>
      <w:spacing w:lineRule="auto" w:line="480" w:before="0" w:after="120"/>
    </w:pPr>
    <w:rPr>
      <w:sz w:val="24"/>
      <w:szCs w:val="24"/>
    </w:rPr>
  </w:style>
  <w:style w:type="paragraph" w:styleId="Annotationtext">
    <w:name w:val="annotation text"/>
    <w:basedOn w:val="Normal"/>
    <w:link w:val="Style21"/>
    <w:uiPriority w:val="99"/>
    <w:unhideWhenUsed/>
    <w:qFormat/>
    <w:rsid w:val="00aa77fe"/>
    <w:pPr/>
    <w:rPr/>
  </w:style>
  <w:style w:type="paragraph" w:styleId="BlockText">
    <w:name w:val="Block Text"/>
    <w:basedOn w:val="Normal"/>
    <w:qFormat/>
    <w:rsid w:val="002376dc"/>
    <w:pPr>
      <w:ind w:left="-567" w:right="-382" w:firstLine="567"/>
      <w:jc w:val="both"/>
    </w:pPr>
    <w:rPr>
      <w:sz w:val="28"/>
    </w:rPr>
  </w:style>
  <w:style w:type="paragraph" w:styleId="Preformat" w:customStyle="1">
    <w:name w:val="Preformat"/>
    <w:qFormat/>
    <w:rsid w:val="004c65b4"/>
    <w:pPr>
      <w:widowControl/>
      <w:suppressAutoHyphens w:val="tru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Style33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e478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Style0">
    <w:name w:val="TableStyle0"/>
    <w:rsid w:val="005011b6"/>
    <w:pPr>
      <w:spacing w:after="0" w:line="240" w:lineRule="auto"/>
    </w:pPr>
    <w:rPr>
      <w:lang w:eastAsia="ru-RU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arelian.bmd@onego.ru" TargetMode="External"/><Relationship Id="rId3" Type="http://schemas.openxmlformats.org/officeDocument/2006/relationships/hyperlink" Target="mailto:karelian.bmd@onego.ru" TargetMode="External"/><Relationship Id="rId4" Type="http://schemas.openxmlformats.org/officeDocument/2006/relationships/hyperlink" Target="mailto:karelian.bmd@onego.ru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numbering" Target="numbering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<Relationship Id="rId1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0E01E-A67E-41A7-A8AD-BED6BA113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2239</TotalTime>
  <Application>LibreOffice/7.4.0.3$Windows_X86_64 LibreOffice_project/f85e47c08ddd19c015c0114a68350214f7066f5a</Application>
  <AppVersion>15.0000</AppVersion>
  <Pages>3</Pages>
  <Words>702</Words>
  <Characters>5287</Characters>
  <CharactersWithSpaces>6095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2023-09-06T07:14:00Z</dcterms:created>
  <dc:creator>DEXP</dc:creator>
  <dc:description/>
  <dc:language>ru-RU</dc:language>
  <cp:lastModifiedBy/>
  <cp:lastPrinted>2025-03-17T09:13:15Z</cp:lastPrinted>
  <dcterms:modified xsi:type="dcterms:W3CDTF">2026-10-21T17:35:08Z</dcterms:modified>
  <cp:revision>195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