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bookmarkStart w:id="0" w:name="_docStart_1"/>
      <w:bookmarkEnd w:id="0"/>
      <w:r>
        <w:rPr>
          <w:sz w:val="24"/>
          <w:szCs w:val="24"/>
        </w:rPr>
        <w:t>Утверждено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Управляющим Благотворительного фонда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«Карельский Регистр неродственных доноров гемопоэтических стволовых клеток»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Иоффе Ю. Г.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«14» июля 2023 г.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Опубликовано «__»_____ ____ года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Публичная оферта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заключение договора безвозмездного оказания услуг психологической помощи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W w:w="9075" w:type="dxa"/>
        <w:jc w:val="lef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59"/>
        <w:gridCol w:w="5215"/>
      </w:tblGrid>
      <w:tr>
        <w:trPr/>
        <w:tc>
          <w:tcPr>
            <w:tcW w:w="385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Петрозаводск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июля 2023 г.</w:t>
            </w:r>
          </w:p>
        </w:tc>
      </w:tr>
    </w:tbl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2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ind w:firstLine="540"/>
        <w:jc w:val="both"/>
        <w:rPr>
          <w:sz w:val="24"/>
          <w:szCs w:val="24"/>
        </w:rPr>
      </w:pPr>
      <w:bookmarkStart w:id="1" w:name="_title_1"/>
      <w:bookmarkStart w:id="2" w:name="_ref_1-504f929a689a4e"/>
      <w:r>
        <w:rPr>
          <w:sz w:val="24"/>
          <w:szCs w:val="24"/>
        </w:rPr>
        <w:t>Настоящая публичная оферта является официальным предложением Благотворительного фонда «Карельский Регистр неродственных доноров гемопоэтических стволовых клеток» (ОГРН 1041000039080, ИНН 1001048261) в лице Управляющего Иоффе Юрия Гайевича, действующего на основании Устава именуемый в дальнейшем "Исполнитель", заключить договор безвозмездного оказания услуг психологической помощи (далее - Договор) в соответствии с п. 2 ст. 437 ГК Р</w:t>
      </w:r>
      <w:bookmarkEnd w:id="1"/>
      <w:bookmarkEnd w:id="2"/>
      <w:r>
        <w:rPr>
          <w:sz w:val="24"/>
          <w:szCs w:val="24"/>
        </w:rPr>
        <w:t>Ф.</w:t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3" w:name="_docStart_11"/>
      <w:bookmarkEnd w:id="3"/>
      <w:r>
        <w:rPr>
          <w:b/>
          <w:sz w:val="28"/>
          <w:szCs w:val="28"/>
        </w:rPr>
        <w:t xml:space="preserve">ДОГОВОР БЕЗВОЗМЕЗДНОГО ОКАЗАНИЯ УСЛУГ ПСИХОЛОГИЧЕСКОЙ ПОМОЩИ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Петрозаводск </w:t>
        <w:tab/>
        <w:tab/>
        <w:tab/>
        <w:tab/>
        <w:tab/>
        <w:tab/>
        <w:tab/>
        <w:t>«_____» 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Гражданин РФ </w:t>
      </w:r>
      <w:r>
        <w:rPr>
          <w:sz w:val="24"/>
          <w:szCs w:val="24"/>
          <w:u w:val="single"/>
        </w:rPr>
        <w:t>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  <w:r>
        <w:rPr>
          <w:sz w:val="24"/>
          <w:szCs w:val="24"/>
        </w:rPr>
        <w:t>, далее именуемый(-ая) "Заказчик", с одной стороны и Благотворительный фонд «Карельский Регистр неродственных доноров гемопоэтических стволовых клеток» (ОГРН 1041000039080, ИНН 1001048261) в лице Управляющего Иоффе Юрия Гайевича, действующего на основании Устава, именуемый в дальнейшем "Исполнитель", с другой стороны, заключили настоящий договор (далее - Договор) о нижеследующем:</w:t>
      </w:r>
    </w:p>
    <w:p>
      <w:pPr>
        <w:pStyle w:val="1"/>
        <w:keepLines/>
        <w:spacing w:lineRule="auto" w:line="276" w:before="240" w:after="120"/>
        <w:jc w:val="left"/>
        <w:rPr>
          <w:szCs w:val="24"/>
        </w:rPr>
      </w:pPr>
      <w:r>
        <w:rPr>
          <w:szCs w:val="24"/>
        </w:rPr>
        <w:t>1.Предмет договора, порядок и условия оказания услуг.</w:t>
      </w:r>
    </w:p>
    <w:p>
      <w:pPr>
        <w:pStyle w:val="2"/>
        <w:keepNext w:val="false"/>
        <w:spacing w:lineRule="auto" w:line="276" w:before="120" w:after="12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1.1.Исполнитель обязуется оказать Заказчику, являющемуся донором (потенциальным донором) неродственных гемопоэтических клеток (костного мозга), услуги консультативной психологической помощи. В соответствии с договором Исполнитель обязуется осуществлять индивидуальные психологические  консультации донора (потенциального донора) в рамках процедур, связанных с набором потенциальных неродственных доноров гемопоэтических стволовых клеток для создания Регистра неродственных доноров гемопоэтических стволовых клеток, участием доноров (потенциальных доноров) в научных исследованиях и разработках в области различных аспектов донорства костного мозга.</w:t>
      </w:r>
    </w:p>
    <w:p>
      <w:pPr>
        <w:pStyle w:val="2"/>
        <w:keepNext w:val="false"/>
        <w:spacing w:lineRule="auto" w:line="276" w:before="120" w:after="12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bookmarkStart w:id="4" w:name="_ref_1-954930036909421"/>
      <w:bookmarkEnd w:id="4"/>
      <w:r>
        <w:rPr>
          <w:rFonts w:ascii="Times New Roman" w:hAnsi="Times New Roman"/>
          <w:b w:val="false"/>
          <w:i w:val="false"/>
          <w:sz w:val="24"/>
          <w:szCs w:val="24"/>
        </w:rPr>
        <w:t xml:space="preserve">1.2.Исполнитель оказывает услуги </w:t>
      </w:r>
      <w:r>
        <w:rPr>
          <w:rFonts w:ascii="Times New Roman" w:hAnsi="Times New Roman"/>
          <w:b w:val="false"/>
          <w:sz w:val="24"/>
          <w:szCs w:val="24"/>
          <w:u w:val="single"/>
        </w:rPr>
        <w:t>(нужное отметить)</w:t>
      </w:r>
      <w:r>
        <w:rPr>
          <w:rFonts w:ascii="Times New Roman" w:hAnsi="Times New Roman"/>
          <w:b w:val="false"/>
          <w:i w:val="false"/>
          <w:sz w:val="24"/>
          <w:szCs w:val="24"/>
        </w:rPr>
        <w:t>:</w:t>
      </w:r>
    </w:p>
    <w:p>
      <w:pPr>
        <w:pStyle w:val="2"/>
        <w:keepNext w:val="false"/>
        <w:spacing w:lineRule="auto" w:line="276" w:before="120" w:after="120"/>
        <w:ind w:firstLine="482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  <w:bdr w:val="single" w:sz="4" w:space="0" w:color="000000"/>
        </w:rPr>
        <w:t xml:space="preserve">     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sz w:val="24"/>
          <w:szCs w:val="24"/>
        </w:rPr>
        <w:t>в месте своего фактического нахождения по адресу: 185035 Республика Карелия г. Петрозаводск ул. Кирова, 38А;</w:t>
      </w:r>
    </w:p>
    <w:p>
      <w:pPr>
        <w:pStyle w:val="2"/>
        <w:keepNext w:val="false"/>
        <w:spacing w:lineRule="auto" w:line="276" w:before="120" w:after="120"/>
        <w:ind w:firstLine="482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  <w:bdr w:val="single" w:sz="4" w:space="0" w:color="000000"/>
        </w:rPr>
        <w:t xml:space="preserve">     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sz w:val="24"/>
          <w:szCs w:val="24"/>
        </w:rPr>
        <w:t>дистанционно путем использования канала Интернет-связи;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bdr w:val="single" w:sz="4" w:space="0" w:color="000000"/>
        </w:rPr>
        <w:t xml:space="preserve">     </w:t>
      </w:r>
      <w:r>
        <w:rPr>
          <w:sz w:val="24"/>
          <w:szCs w:val="24"/>
        </w:rPr>
        <w:t xml:space="preserve">  и в месте нахождения Фонда и дистанционно.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1.3.Услуга оказывается безвозмездно </w:t>
      </w:r>
      <w:r>
        <w:rPr>
          <w:color w:val="000000"/>
          <w:sz w:val="24"/>
          <w:szCs w:val="24"/>
        </w:rPr>
        <w:t>(при условии обязательного</w:t>
      </w:r>
      <w:r>
        <w:rPr>
          <w:sz w:val="24"/>
          <w:szCs w:val="24"/>
        </w:rPr>
        <w:t xml:space="preserve"> предоставления донором документа, подтверждающего факт донорства гемопоэтических стволовых клеток / костного мозга).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Исполнитель оказывает услуги в устной форме, </w:t>
      </w:r>
      <w:r>
        <w:rPr>
          <w:color w:val="000000"/>
          <w:sz w:val="24"/>
          <w:szCs w:val="24"/>
        </w:rPr>
        <w:t>продолжительность консультации составляет 1 (один) час</w:t>
      </w:r>
      <w:r>
        <w:rPr>
          <w:color w:val="C00000"/>
          <w:sz w:val="24"/>
          <w:szCs w:val="24"/>
        </w:rPr>
        <w:t>.</w:t>
      </w:r>
      <w:r>
        <w:rPr>
          <w:sz w:val="24"/>
          <w:szCs w:val="24"/>
        </w:rPr>
        <w:t xml:space="preserve"> Если в ходе оказания услуг у Исполнителя возникает необходимость в получении дополнительных сведений, информации, материалов, Заказчик предоставляет их устно либо направляет по электронной почте на адрес Исполнителя, указанный Договоре.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сведения, информация, материалы предоставляются Заказчиком по форме, указанной Исполнителем.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1.5. Исполнитель оказывает услуги лично (работником Исполнителя) либо с привлечением специалиста соответствующего профиля на договорной основе. Работник/специалист должен отвечать следующим квалификационным требованиям: специальность: психология.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Услуги, указанные в Договоре, должны быть оказаны Исполнителем не позднее ____ дней с момента обращения Заказчика к Исполнителю путем направления электронного письма/звонка Исполнителю.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Ответственность Сторон</w:t>
      </w:r>
      <w:r>
        <w:rPr>
          <w:sz w:val="24"/>
          <w:szCs w:val="24"/>
        </w:rPr>
        <w:t xml:space="preserve"> </w:t>
      </w:r>
    </w:p>
    <w:p>
      <w:pPr>
        <w:sectPr>
          <w:footerReference w:type="default" r:id="rId3"/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Изменение и расторжение Договора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Договор может быть изменен или расторгнут по основаниям и в порядке, установленным действующим законодательством РФ.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Порядок разрешения споров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Все споры, связанные с заключением, толкованием, исполнением, изменением и расторжением Договора, Стороны решают путем переговоров.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Если Стороны не достигнут соглашения, любая из сторон вправе обратиться в суд в соответствии с действующим законодательством РФ.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положения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Договор составлен в двух экземплярах, имеющих равную юридическую силу, по одному для каждой Стороны. </w:t>
      </w:r>
    </w:p>
    <w:p>
      <w:pPr>
        <w:pStyle w:val="1"/>
        <w:keepLines/>
        <w:spacing w:lineRule="auto" w:line="276" w:before="240" w:after="120"/>
        <w:jc w:val="both"/>
        <w:rPr>
          <w:b w:val="false"/>
          <w:b w:val="false"/>
          <w:bCs w:val="false"/>
          <w:szCs w:val="24"/>
        </w:rPr>
      </w:pPr>
      <w:r>
        <w:rPr>
          <w:b w:val="false"/>
          <w:szCs w:val="24"/>
        </w:rPr>
        <w:t>9. Адреса, реквизиты и подписи сторон: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Исполнитель: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Благотворительный фонд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«Карельский Регистр неродственных доноров гемопоэтических стволовых клеток»</w:t>
      </w:r>
    </w:p>
    <w:p>
      <w:pPr>
        <w:pStyle w:val="Standard"/>
        <w:widowControl w:val="false"/>
        <w:bidi w:val="0"/>
        <w:ind w:left="0" w:right="0" w:hanging="0"/>
        <w:jc w:val="both"/>
        <w:rPr>
          <w:color w:val="000000"/>
        </w:rPr>
      </w:pPr>
      <w:r>
        <w:rPr>
          <w:color w:val="000000"/>
          <w:sz w:val="22"/>
          <w:szCs w:val="24"/>
        </w:rPr>
        <w:t xml:space="preserve">ИНН 1001048261, </w:t>
      </w:r>
      <w:r>
        <w:rPr>
          <w:color w:val="000000"/>
          <w:sz w:val="22"/>
        </w:rPr>
        <w:t>КПП 100101001, ОГРН  1041000039080</w:t>
      </w:r>
    </w:p>
    <w:p>
      <w:pPr>
        <w:pStyle w:val="Standard"/>
        <w:widowControl w:val="false"/>
        <w:bidi w:val="0"/>
        <w:ind w:left="0" w:right="0" w:hanging="0"/>
        <w:rPr>
          <w:color w:val="C00000"/>
          <w:sz w:val="24"/>
          <w:szCs w:val="24"/>
        </w:rPr>
      </w:pPr>
      <w:r>
        <w:rPr>
          <w:sz w:val="22"/>
        </w:rPr>
        <w:t>Адрес юридический:</w:t>
      </w:r>
    </w:p>
    <w:p>
      <w:pPr>
        <w:pStyle w:val="Standard"/>
        <w:widowControl w:val="false"/>
        <w:bidi w:val="0"/>
        <w:ind w:left="0" w:right="0" w:hanging="0"/>
        <w:rPr>
          <w:color w:val="C00000"/>
          <w:sz w:val="24"/>
          <w:szCs w:val="24"/>
        </w:rPr>
      </w:pPr>
      <w:r>
        <w:rPr>
          <w:sz w:val="22"/>
        </w:rPr>
        <w:t>185035, Республика Карелия, г. Петрозаводск, ул. Анохина, д.47А-44.</w:t>
      </w:r>
    </w:p>
    <w:p>
      <w:pPr>
        <w:pStyle w:val="Standard"/>
        <w:widowControl w:val="false"/>
        <w:bidi w:val="0"/>
        <w:ind w:left="0" w:right="0" w:hanging="0"/>
        <w:rPr>
          <w:color w:val="C00000"/>
          <w:sz w:val="24"/>
          <w:szCs w:val="24"/>
        </w:rPr>
      </w:pPr>
      <w:r>
        <w:rPr>
          <w:sz w:val="22"/>
        </w:rPr>
        <w:t>Адрес фактический: 185035, Республика Карелия, г. Петрозаводск, ул. Кирова, д. 38А-4.</w:t>
      </w:r>
    </w:p>
    <w:p>
      <w:pPr>
        <w:pStyle w:val="Standard"/>
        <w:widowControl w:val="false"/>
        <w:bidi w:val="0"/>
        <w:ind w:left="0" w:right="0" w:hanging="0"/>
        <w:jc w:val="both"/>
        <w:rPr>
          <w:color w:val="C00000"/>
          <w:sz w:val="24"/>
          <w:szCs w:val="24"/>
        </w:rPr>
      </w:pPr>
      <w:r>
        <w:rPr>
          <w:sz w:val="22"/>
        </w:rPr>
        <w:t>Тел.: +7-905-299-91-80, факс +7-8142-765-897</w:t>
      </w:r>
    </w:p>
    <w:p>
      <w:pPr>
        <w:pStyle w:val="Standard"/>
        <w:widowControl w:val="false"/>
        <w:tabs>
          <w:tab w:val="clear" w:pos="708"/>
          <w:tab w:val="left" w:pos="426" w:leader="none"/>
        </w:tabs>
        <w:bidi w:val="0"/>
        <w:ind w:left="0" w:right="0" w:hanging="0"/>
        <w:jc w:val="both"/>
        <w:rPr>
          <w:lang w:val="en-US"/>
        </w:rPr>
      </w:pPr>
      <w:r>
        <w:rPr>
          <w:sz w:val="22"/>
          <w:lang w:val="en-US"/>
        </w:rPr>
        <w:t>E</w:t>
      </w:r>
      <w:r>
        <w:rPr>
          <w:sz w:val="22"/>
        </w:rPr>
        <w:t>.</w:t>
      </w:r>
      <w:r>
        <w:rPr>
          <w:sz w:val="22"/>
          <w:lang w:val="en-US"/>
        </w:rPr>
        <w:t>mail</w:t>
      </w:r>
      <w:r>
        <w:rPr>
          <w:sz w:val="22"/>
        </w:rPr>
        <w:t>:</w:t>
      </w:r>
      <w:hyperlink r:id="rId4">
        <w:r>
          <w:rPr>
            <w:rStyle w:val="Internetlink"/>
            <w:sz w:val="22"/>
            <w:lang w:val="en-US" w:eastAsia="ru-RU" w:bidi="ar-SA"/>
          </w:rPr>
          <w:t>fordonors</w:t>
        </w:r>
        <w:r>
          <w:rPr>
            <w:rStyle w:val="Internetlink"/>
            <w:sz w:val="22"/>
            <w:lang w:val="ru-RU" w:eastAsia="ru-RU" w:bidi="ar-SA"/>
          </w:rPr>
          <w:t>@</w:t>
        </w:r>
        <w:r>
          <w:rPr>
            <w:rStyle w:val="Internetlink"/>
            <w:sz w:val="22"/>
            <w:lang w:val="en-US" w:eastAsia="ru-RU" w:bidi="ar-SA"/>
          </w:rPr>
          <w:t>bmdonego</w:t>
        </w:r>
        <w:r>
          <w:rPr>
            <w:rStyle w:val="Internetlink"/>
            <w:sz w:val="22"/>
            <w:lang w:val="ru-RU" w:eastAsia="ru-RU" w:bidi="ar-SA"/>
          </w:rPr>
          <w:t>.</w:t>
        </w:r>
        <w:r>
          <w:rPr>
            <w:rStyle w:val="Internetlink"/>
            <w:sz w:val="22"/>
            <w:lang w:val="en-US" w:eastAsia="ru-RU" w:bidi="ar-SA"/>
          </w:rPr>
          <w:t>ru</w:t>
        </w:r>
      </w:hyperlink>
      <w:r>
        <w:rPr>
          <w:sz w:val="22"/>
        </w:rPr>
        <w:t xml:space="preserve">, </w:t>
      </w:r>
      <w:hyperlink r:id="rId5">
        <w:r>
          <w:rPr>
            <w:sz w:val="22"/>
            <w:lang w:val="en-US"/>
          </w:rPr>
          <w:t>karelian</w:t>
        </w:r>
        <w:r>
          <w:rPr>
            <w:sz w:val="22"/>
          </w:rPr>
          <w:t>.</w:t>
        </w:r>
        <w:r>
          <w:rPr>
            <w:sz w:val="22"/>
            <w:lang w:val="en-US"/>
          </w:rPr>
          <w:t>bmd</w:t>
        </w:r>
        <w:r>
          <w:rPr>
            <w:sz w:val="22"/>
          </w:rPr>
          <w:t>@</w:t>
        </w:r>
        <w:r>
          <w:rPr>
            <w:sz w:val="22"/>
            <w:lang w:val="en-US"/>
          </w:rPr>
          <w:t>onego</w:t>
        </w:r>
        <w:r>
          <w:rPr>
            <w:sz w:val="22"/>
          </w:rPr>
          <w:t>.</w:t>
        </w:r>
        <w:r>
          <w:rPr>
            <w:sz w:val="22"/>
            <w:lang w:val="en-US"/>
          </w:rPr>
          <w:t>ru</w:t>
        </w:r>
      </w:hyperlink>
      <w:r>
        <w:rPr>
          <w:sz w:val="22"/>
        </w:rPr>
        <w:t>.</w:t>
      </w:r>
      <w:r>
        <w:rPr>
          <w:sz w:val="22"/>
          <w:lang w:val="en-US"/>
        </w:rPr>
        <w:t xml:space="preserve"> </w:t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hanging="0"/>
        <w:outlineLvl w:val="1"/>
        <w:rPr>
          <w:color w:val="C00000"/>
          <w:sz w:val="24"/>
          <w:szCs w:val="24"/>
        </w:rPr>
      </w:pPr>
      <w:r>
        <w:rPr>
          <w:sz w:val="22"/>
        </w:rPr>
        <w:t>р/с 40703810925000103890</w:t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hanging="0"/>
        <w:outlineLvl w:val="1"/>
        <w:rPr>
          <w:color w:val="C00000"/>
          <w:sz w:val="24"/>
          <w:szCs w:val="24"/>
        </w:rPr>
      </w:pPr>
      <w:r>
        <w:rPr>
          <w:sz w:val="22"/>
        </w:rPr>
        <w:t>Отделение №8628 ПАО Сбербанк России, г. Петрозаводск</w:t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hanging="0"/>
        <w:outlineLvl w:val="1"/>
        <w:rPr>
          <w:color w:val="C00000"/>
          <w:sz w:val="24"/>
          <w:szCs w:val="24"/>
        </w:rPr>
      </w:pPr>
      <w:r>
        <w:rPr>
          <w:sz w:val="22"/>
        </w:rPr>
        <w:t>БИК 048602673, к/с 30101810600000000673</w:t>
      </w:r>
    </w:p>
    <w:p>
      <w:pPr>
        <w:pStyle w:val="Normal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ind w:firstLine="482"/>
        <w:rPr>
          <w:sz w:val="24"/>
          <w:szCs w:val="24"/>
        </w:rPr>
      </w:pPr>
      <w:bookmarkStart w:id="5" w:name="_ref_1-fcf715afce5d451"/>
      <w:bookmarkEnd w:id="5"/>
      <w:r>
        <w:rPr>
          <w:sz w:val="24"/>
          <w:szCs w:val="24"/>
        </w:rPr>
        <w:t>Управляющий Иоффе Ю. Г.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ФИО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 серия ____________ номер ________________ выдан  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Адрес регистрации (проживания) 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>Правила оказания психологической помощи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Донор Карельского регистра НДГСК  может получить 1 бесплатную консультацию в течение 1 месяца с момента обращения.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Консультация осуществляется психологом-волонтером на бесплатной основе. Психолог  является профессиональным дипломированным специалистом.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Мы предоставляем консультации в он-лайн формате, поэтому донору важно позаботиться о месте консультации. Желательны хорошая связь, изолированное от посторонних место встречи, наличие гарнитуры, салфетки и стакан воды. Кроме того, мы осуществляем консультацию в оф-лайн формате после предварительной договоренности о дате и времени ее проведения.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Все сведения, которые сообщает донор на консультации, являются конфиденциальными и не могут разглашаться специалистом.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Проверьте, что указанные вами в заявке телефон и адрес электронной почты написаны правильно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 Отмена или перенос консультации возможен не позднее чем за 24 часа до ее начала.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 В случае более позднего, чем за 24 часа переноса или отмены консультации, она считается состоявшейся.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 Если донор пропускает сессию без предупреждения, то ему необходимо повторно записаться на консультацию.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случае пропуска двух сессий подряд запись на консультацию для данного донора становится невозможной.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 Психолог не сможет проконсультировать донора, если он находится в состоянии алкогольного или наркотического опьянения, а также в состоянии острого психоза.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 Психолог может приостановить оказание психологической помощи донору, если сочтёт, что кроме психологической помощи ему нужна и медикаментозная психиатрическая помощь. Психологическую работу можно будет продолжить после консультации врача и соответствующего лечения.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 заявки на психологическую консультацию (заполняется он-лайн на сайте)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предпочтительные день недели и предварительное время консультации: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предпочтение по консультации - онлайн или офлайн;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ФИО, возраст, пол;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проблема, требующая консультации </w:t>
      </w:r>
      <w:r>
        <w:rPr>
          <w:sz w:val="24"/>
          <w:szCs w:val="24"/>
        </w:rPr>
        <w:t>(опишите в произвольной форме)</w:t>
      </w:r>
      <w:r>
        <w:rPr>
          <w:sz w:val="24"/>
          <w:szCs w:val="24"/>
        </w:rPr>
        <w:t>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источник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</w:t>
      </w:r>
      <w:r>
        <w:rPr>
          <w:sz w:val="24"/>
          <w:szCs w:val="24"/>
        </w:rPr>
        <w:t xml:space="preserve"> в возможности консультации </w:t>
      </w:r>
      <w:r>
        <w:rPr>
          <w:sz w:val="24"/>
          <w:szCs w:val="24"/>
        </w:rPr>
        <w:t>(сайт регистра, социальные сети регистра, реклама; при личном контакте с родственниками, друзьями, знакомыми, коллегами по работе);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6. предпочтительный канал связи с донором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e-mail, telegram, whatsapp</w:t>
      </w:r>
      <w:r>
        <w:rPr>
          <w:sz w:val="24"/>
          <w:szCs w:val="24"/>
          <w:lang w:val="ru-RU"/>
        </w:rPr>
        <w:t>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7. </w:t>
      </w:r>
      <w:r>
        <w:rPr>
          <w:sz w:val="24"/>
          <w:szCs w:val="24"/>
          <w:lang w:val="ru-RU"/>
        </w:rPr>
        <w:t>согласие на обработку перс. данных (в виде окошка с галочкой)</w:t>
      </w:r>
    </w:p>
    <w:sectPr>
      <w:footerReference w:type="default" r:id="rId6"/>
      <w:type w:val="nextPage"/>
      <w:pgSz w:w="11906" w:h="16838"/>
      <w:pgMar w:left="1701" w:right="850" w:gutter="0" w:header="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t xml:space="preserve">страница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из </w:t>
    </w:r>
    <w:r>
      <w:fldChar w:fldCharType="begin"/>
    </w:r>
    <w:r>
      <w:rPr/>
      <w:instrText xml:space="preserve">SECTIONPAGES</w:instrText>
    </w:r>
    <w:r>
      <w:rPr/>
    </w:r>
    <w:r>
      <w:rPr/>
      <w:fldChar w:fldCharType="separate"/>
    </w:r>
    <w:r>
      <w:rPr/>
      <w:t>1</w:t>
    </w:r>
    <w:r>
      <w:rPr/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t xml:space="preserve">страница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из </w:t>
    </w:r>
    <w:r>
      <w:fldChar w:fldCharType="begin"/>
    </w:r>
    <w:r>
      <w:rPr/>
      <w:instrText xml:space="preserve">SECTIONPAGES</w:instrText>
    </w:r>
    <w:r>
      <w:rPr/>
    </w:r>
    <w:r>
      <w:rPr/>
      <w:fldChar w:fldCharType="separate"/>
    </w:r>
    <w:r>
      <w:rPr/>
      <w:t>1</w:t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normal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normal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normal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normal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normal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normal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normal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normal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normal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1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0a415f"/>
    <w:pPr>
      <w:keepNext w:val="true"/>
      <w:suppressAutoHyphens w:val="true"/>
      <w:jc w:val="center"/>
      <w:outlineLvl w:val="0"/>
    </w:pPr>
    <w:rPr>
      <w:b/>
      <w:bCs/>
      <w:sz w:val="24"/>
      <w:szCs w:val="28"/>
    </w:rPr>
  </w:style>
  <w:style w:type="paragraph" w:styleId="2" w:customStyle="1">
    <w:name w:val="Heading 2"/>
    <w:basedOn w:val="Normal"/>
    <w:next w:val="Normal"/>
    <w:link w:val="21"/>
    <w:unhideWhenUsed/>
    <w:qFormat/>
    <w:rsid w:val="000a415f"/>
    <w:pPr>
      <w:keepNext w:val="true"/>
      <w:suppressAutoHyphens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7114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e7114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e7114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азвание Знак"/>
    <w:basedOn w:val="DefaultParagraphFont"/>
    <w:uiPriority w:val="10"/>
    <w:qFormat/>
    <w:rsid w:val="00e71143"/>
    <w:rPr>
      <w:rFonts w:ascii="Times New Roman" w:hAnsi="Times New Roman" w:eastAsia="Times New Roman" w:cs="Times New Roman"/>
      <w:b/>
      <w:spacing w:val="5"/>
      <w:kern w:val="2"/>
      <w:sz w:val="28"/>
      <w:szCs w:val="52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71143"/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character" w:styleId="Internetlink">
    <w:name w:val="Internet link"/>
    <w:qFormat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 w:customStyle="1">
    <w:name w:val="Footer"/>
    <w:basedOn w:val="Normal"/>
    <w:link w:val="Style12"/>
    <w:uiPriority w:val="99"/>
    <w:rsid w:val="000a415f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Normalunindented" w:customStyle="1">
    <w:name w:val="Normal unindented"/>
    <w:qFormat/>
    <w:rsid w:val="00e71143"/>
    <w:pPr>
      <w:widowControl/>
      <w:suppressAutoHyphens w:val="true"/>
      <w:bidi w:val="0"/>
      <w:spacing w:lineRule="auto" w:line="276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normal" w:customStyle="1">
    <w:name w:val="heading 1 normal"/>
    <w:basedOn w:val="Normal"/>
    <w:next w:val="Normal"/>
    <w:uiPriority w:val="9"/>
    <w:qFormat/>
    <w:rsid w:val="00e71143"/>
    <w:pPr>
      <w:numPr>
        <w:ilvl w:val="0"/>
        <w:numId w:val="1"/>
      </w:numPr>
      <w:spacing w:lineRule="auto" w:line="276" w:before="120" w:after="120"/>
      <w:ind w:firstLine="482"/>
      <w:jc w:val="both"/>
      <w:outlineLvl w:val="0"/>
    </w:pPr>
    <w:rPr>
      <w:sz w:val="22"/>
      <w:szCs w:val="22"/>
    </w:rPr>
  </w:style>
  <w:style w:type="paragraph" w:styleId="Heading2normal" w:customStyle="1">
    <w:name w:val="heading 2 normal"/>
    <w:basedOn w:val="Normal"/>
    <w:next w:val="Normal"/>
    <w:uiPriority w:val="9"/>
    <w:qFormat/>
    <w:rsid w:val="00e71143"/>
    <w:pPr>
      <w:numPr>
        <w:ilvl w:val="1"/>
        <w:numId w:val="1"/>
      </w:numPr>
      <w:spacing w:lineRule="auto" w:line="276" w:before="120" w:after="120"/>
      <w:ind w:firstLine="482"/>
      <w:jc w:val="both"/>
      <w:outlineLvl w:val="1"/>
    </w:pPr>
    <w:rPr>
      <w:sz w:val="22"/>
      <w:szCs w:val="22"/>
    </w:rPr>
  </w:style>
  <w:style w:type="paragraph" w:styleId="Heading3normal" w:customStyle="1">
    <w:name w:val="heading 3 normal"/>
    <w:basedOn w:val="Normal"/>
    <w:next w:val="Normal"/>
    <w:uiPriority w:val="9"/>
    <w:qFormat/>
    <w:rsid w:val="00e71143"/>
    <w:pPr>
      <w:numPr>
        <w:ilvl w:val="2"/>
        <w:numId w:val="1"/>
      </w:numPr>
      <w:spacing w:lineRule="auto" w:line="276" w:before="120" w:after="120"/>
      <w:ind w:firstLine="482"/>
      <w:jc w:val="both"/>
      <w:outlineLvl w:val="2"/>
    </w:pPr>
    <w:rPr>
      <w:sz w:val="22"/>
      <w:szCs w:val="22"/>
    </w:rPr>
  </w:style>
  <w:style w:type="paragraph" w:styleId="Heading4normal" w:customStyle="1">
    <w:name w:val="heading 4 normal"/>
    <w:basedOn w:val="Normal"/>
    <w:next w:val="Normal"/>
    <w:uiPriority w:val="9"/>
    <w:qFormat/>
    <w:rsid w:val="00e71143"/>
    <w:pPr>
      <w:numPr>
        <w:ilvl w:val="3"/>
        <w:numId w:val="1"/>
      </w:numPr>
      <w:spacing w:lineRule="auto" w:line="276" w:before="120" w:after="120"/>
      <w:ind w:firstLine="482"/>
      <w:jc w:val="both"/>
      <w:outlineLvl w:val="3"/>
    </w:pPr>
    <w:rPr>
      <w:sz w:val="22"/>
      <w:szCs w:val="22"/>
    </w:rPr>
  </w:style>
  <w:style w:type="paragraph" w:styleId="Heading5normal" w:customStyle="1">
    <w:name w:val="heading 5 normal"/>
    <w:basedOn w:val="Normal"/>
    <w:next w:val="Normal"/>
    <w:uiPriority w:val="9"/>
    <w:qFormat/>
    <w:rsid w:val="00e71143"/>
    <w:pPr>
      <w:numPr>
        <w:ilvl w:val="4"/>
        <w:numId w:val="1"/>
      </w:numPr>
      <w:spacing w:lineRule="auto" w:line="276" w:before="120" w:after="120"/>
      <w:ind w:firstLine="482"/>
      <w:jc w:val="both"/>
      <w:outlineLvl w:val="4"/>
    </w:pPr>
    <w:rPr>
      <w:sz w:val="22"/>
      <w:szCs w:val="22"/>
    </w:rPr>
  </w:style>
  <w:style w:type="paragraph" w:styleId="Heading6normal" w:customStyle="1">
    <w:name w:val="heading 6 normal"/>
    <w:basedOn w:val="Normal"/>
    <w:next w:val="Normal"/>
    <w:uiPriority w:val="9"/>
    <w:qFormat/>
    <w:rsid w:val="00e71143"/>
    <w:pPr>
      <w:numPr>
        <w:ilvl w:val="5"/>
        <w:numId w:val="1"/>
      </w:numPr>
      <w:spacing w:lineRule="auto" w:line="276" w:before="120" w:after="120"/>
      <w:ind w:firstLine="482"/>
      <w:jc w:val="both"/>
      <w:outlineLvl w:val="5"/>
    </w:pPr>
    <w:rPr>
      <w:sz w:val="22"/>
      <w:szCs w:val="22"/>
    </w:rPr>
  </w:style>
  <w:style w:type="paragraph" w:styleId="Heading7normal" w:customStyle="1">
    <w:name w:val="heading 7 normal"/>
    <w:basedOn w:val="Normal"/>
    <w:next w:val="Normal"/>
    <w:uiPriority w:val="9"/>
    <w:qFormat/>
    <w:rsid w:val="00e71143"/>
    <w:pPr>
      <w:numPr>
        <w:ilvl w:val="6"/>
        <w:numId w:val="1"/>
      </w:numPr>
      <w:spacing w:lineRule="auto" w:line="276" w:before="120" w:after="120"/>
      <w:ind w:firstLine="482"/>
      <w:jc w:val="both"/>
      <w:outlineLvl w:val="6"/>
    </w:pPr>
    <w:rPr>
      <w:sz w:val="22"/>
      <w:szCs w:val="22"/>
    </w:rPr>
  </w:style>
  <w:style w:type="paragraph" w:styleId="Heading8normal" w:customStyle="1">
    <w:name w:val="heading 8 normal"/>
    <w:basedOn w:val="Normal"/>
    <w:next w:val="Normal"/>
    <w:uiPriority w:val="9"/>
    <w:qFormat/>
    <w:rsid w:val="00e71143"/>
    <w:pPr>
      <w:numPr>
        <w:ilvl w:val="7"/>
        <w:numId w:val="1"/>
      </w:numPr>
      <w:spacing w:lineRule="auto" w:line="276" w:before="120" w:after="120"/>
      <w:ind w:firstLine="482"/>
      <w:jc w:val="both"/>
      <w:outlineLvl w:val="7"/>
    </w:pPr>
    <w:rPr>
      <w:sz w:val="22"/>
      <w:szCs w:val="22"/>
    </w:rPr>
  </w:style>
  <w:style w:type="paragraph" w:styleId="Heading9normal" w:customStyle="1">
    <w:name w:val="heading 9 normal"/>
    <w:basedOn w:val="Normal"/>
    <w:next w:val="Normal"/>
    <w:uiPriority w:val="9"/>
    <w:qFormat/>
    <w:rsid w:val="00e71143"/>
    <w:pPr>
      <w:numPr>
        <w:ilvl w:val="8"/>
        <w:numId w:val="1"/>
      </w:numPr>
      <w:spacing w:lineRule="auto" w:line="276" w:before="120" w:after="120"/>
      <w:ind w:firstLine="482"/>
      <w:jc w:val="both"/>
      <w:outlineLvl w:val="8"/>
    </w:pPr>
    <w:rPr>
      <w:sz w:val="22"/>
      <w:szCs w:val="22"/>
    </w:rPr>
  </w:style>
  <w:style w:type="paragraph" w:styleId="Style23">
    <w:name w:val="Title"/>
    <w:basedOn w:val="Normal"/>
    <w:next w:val="Normal"/>
    <w:link w:val="Style13"/>
    <w:uiPriority w:val="10"/>
    <w:qFormat/>
    <w:rsid w:val="00e71143"/>
    <w:pPr>
      <w:keepNext w:val="true"/>
      <w:keepLines/>
      <w:spacing w:before="120" w:after="300"/>
      <w:contextualSpacing/>
      <w:jc w:val="center"/>
      <w:outlineLvl w:val="0"/>
    </w:pPr>
    <w:rPr>
      <w:b/>
      <w:spacing w:val="5"/>
      <w:kern w:val="2"/>
      <w:sz w:val="28"/>
      <w:szCs w:val="52"/>
    </w:rPr>
  </w:style>
  <w:style w:type="paragraph" w:styleId="Style24" w:customStyle="1">
    <w:name w:val="Header"/>
    <w:basedOn w:val="Normal"/>
    <w:link w:val="Style14"/>
    <w:uiPriority w:val="99"/>
    <w:unhideWhenUsed/>
    <w:rsid w:val="000a415f"/>
    <w:pPr>
      <w:tabs>
        <w:tab w:val="clear" w:pos="708"/>
        <w:tab w:val="center" w:pos="4677" w:leader="none"/>
        <w:tab w:val="right" w:pos="9355" w:leader="none"/>
      </w:tabs>
      <w:suppressAutoHyphens w:val="true"/>
      <w:ind w:firstLine="482"/>
      <w:jc w:val="center"/>
    </w:pPr>
    <w:rPr>
      <w:sz w:val="16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mailto:fordonors@bmdonego.ru" TargetMode="External"/><Relationship Id="rId5" Type="http://schemas.openxmlformats.org/officeDocument/2006/relationships/hyperlink" Target="mailto:karelian.bmd@onego.ru" TargetMode="Externa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LibreOffice/7.4.0.3$Windows_X86_64 LibreOffice_project/f85e47c08ddd19c015c0114a68350214f7066f5a</Application>
  <AppVersion>15.0000</AppVersion>
  <Pages>6</Pages>
  <Words>866</Words>
  <Characters>6727</Characters>
  <CharactersWithSpaces>7614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2023-06-21T13:19:00Z</dcterms:created>
  <dc:creator>ADMIN</dc:creator>
  <dc:description/>
  <dc:language>ru-RU</dc:language>
  <cp:lastModifiedBy/>
  <cp:lastPrinted>2023-07-20T13:19:27Z</cp:lastPrinted>
  <dcterms:modified xsi:type="dcterms:W3CDTF">2023-07-20T14:36:08Z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