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ДОГОВОР ВОЗМЕЗДНОГО ОКАЗАНИЯ УСЛУГ ПСИХОЛОГИЧЕСКОЙ ПОМОЩИ №_______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Петрозаводск </w:t>
        <w:tab/>
        <w:tab/>
        <w:tab/>
        <w:tab/>
        <w:tab/>
        <w:tab/>
        <w:tab/>
        <w:t>«_____» 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firstLine="708"/>
        <w:jc w:val="center"/>
        <w:rPr>
          <w:color w:val="000000"/>
        </w:rPr>
      </w:pPr>
      <w:r>
        <w:rPr>
          <w:color w:val="000000"/>
        </w:rPr>
        <w:t>(ФИО физического лица или наименование организации, ИП с указанием действующего от их имени должностного лица/представителя)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далее именуемый(-ая)(-ое) "Заказчик", с одной стороны и Благотворительный фонд «Карельский Регистр неродственных доноров гемопоэтических стволовых клеток» (ОГРН 1041000039080, ИНН 1001048261) в лице Управляющего Иоффе Юрия Гайевича, действующего на основании Устава, именуемый в дальнейшем "Исполнитель", с другой стороны, заключили настоящий договор (далее - Договор) о нижеследующем:</w:t>
      </w:r>
    </w:p>
    <w:p>
      <w:pPr>
        <w:pStyle w:val="1"/>
        <w:keepLines/>
        <w:spacing w:lineRule="auto" w:line="276" w:before="240" w:after="120"/>
        <w:jc w:val="left"/>
        <w:rPr>
          <w:sz w:val="24"/>
          <w:szCs w:val="24"/>
        </w:rPr>
      </w:pPr>
      <w:r>
        <w:rPr>
          <w:sz w:val="24"/>
          <w:szCs w:val="24"/>
        </w:rPr>
        <w:t>1.Предмет договора, порядок и условия оказания услуг.</w:t>
      </w:r>
    </w:p>
    <w:p>
      <w:pPr>
        <w:pStyle w:val="2"/>
        <w:keepNext w:val="false"/>
        <w:spacing w:lineRule="auto" w:line="276" w:before="120" w:after="120"/>
        <w:jc w:val="both"/>
        <w:rPr>
          <w:rFonts w:ascii="Times New Roman" w:hAnsi="Times New Roman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sz w:val="24"/>
          <w:szCs w:val="24"/>
        </w:rPr>
        <w:t>1.1.Исполнитель обязуется оказать Заказчику, являющемуся донором (потенциальным донором) неродственных гемопоэтических клеток (костного мозга), услуги консультативной психологической помощи. В соответствии с договором Исполнитель обязуется осуществлять индивидуальные психологические  консультации донора (потенциального донора) в рамках процедур, связанных с набором потенциальных неродственных доноров гемопоэтических стволовых клеток для создания Регистра неродственных доноров гемопоэтических стволовых клеток, участием доноров (потенциальных доноров) в научных исследованиях и разработках в области различных аспектов донорства костного мозга.</w:t>
      </w:r>
    </w:p>
    <w:p>
      <w:pPr>
        <w:pStyle w:val="2"/>
        <w:keepNext w:val="false"/>
        <w:spacing w:lineRule="auto" w:line="276" w:before="120" w:after="120"/>
        <w:jc w:val="both"/>
        <w:rPr>
          <w:rFonts w:ascii="Times New Roman" w:hAnsi="Times New Roman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sz w:val="24"/>
          <w:szCs w:val="24"/>
        </w:rPr>
        <w:t xml:space="preserve">1.2.Исполнитель оказывает услуги дистанционно путем использования канала Интернет-связи. </w:t>
      </w:r>
      <w:r>
        <w:rPr>
          <w:sz w:val="24"/>
          <w:szCs w:val="24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1.3.Услуга оказывается на возмездной основе. При оказании услуги Исполнитель осуществляет приносящую доход деятельности согласно уставу организации (п. 4 ст. 50 ГК РФ); Исполнитель оказывает данные услуги исключительно для достижения установленных Уставом Фонда целей по поиску и набору потенциальных неродственных доноров гемопоэтических стволовых клеток для создания Регистра неродственных доноров гемопоэтических стволовых клеток, участия доноров (потенциальных доноров) в научных исследованиях и разработках в области естественных наук, в частности в исследованиях различных аспектов донорства костного мозга.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Исполнитель оказывает услуги в устной форме, продолжительность консультации составляет 1 (один) час. Если в ходе оказания услуг у Исполнителя возникает необходимость в получении дополнительных сведений, информации, материалов, Заказчик предоставляет их устно либо направляет по электронной почте на адрес Исполнителя, указанный Договоре.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сведения, информация, материалы предоставляются Заказчиком по форме, указанной Исполнителем.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1.5. Исполнитель оказывает услуги лично (работником Исполнителя) либо с привлечением специалиста соответствующего профиля на договорной основе. Работник/специалист должен отвечать следующим квалификационным требованиям: специальность: психология.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Услуги, указанные в Договоре, должны быть оказаны Исполнителем не позднее 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 дней с момента обращения Заказчика к Исполнителю. </w:t>
      </w:r>
      <w:r>
        <w:rPr>
          <w:sz w:val="24"/>
          <w:szCs w:val="24"/>
        </w:rPr>
        <w:t xml:space="preserve">Заказчик оставляет заявку на оказание </w:t>
      </w:r>
      <w:r>
        <w:rPr>
          <w:sz w:val="24"/>
          <w:szCs w:val="24"/>
        </w:rPr>
        <w:t>путем направления электронного письма/звонка Исполнителю.</w:t>
      </w:r>
    </w:p>
    <w:p>
      <w:pPr>
        <w:pStyle w:val="Normal"/>
        <w:widowControl/>
        <w:suppressAutoHyphens w:val="true"/>
        <w:bidi w:val="0"/>
        <w:spacing w:lineRule="atLeast" w:line="18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Заказчик обязан оплатить оказанные ему услуги в сроки и в порядке, которые указаны в п. 1.3. настоящего договора. Стоимость услуги составляет </w:t>
      </w:r>
      <w:r>
        <w:rPr>
          <w:sz w:val="24"/>
          <w:szCs w:val="24"/>
        </w:rPr>
        <w:t>2500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две тысячи пятьсот</w:t>
      </w:r>
      <w:r>
        <w:rPr>
          <w:sz w:val="24"/>
          <w:szCs w:val="24"/>
        </w:rPr>
        <w:t xml:space="preserve">) рублей за 1 (одну) консультацию, которые уплачиваются в размере 100% предоплаты </w:t>
      </w:r>
      <w:r>
        <w:rPr>
          <w:color w:val="000000"/>
          <w:sz w:val="24"/>
          <w:szCs w:val="24"/>
        </w:rPr>
        <w:t>путем перечисления денежных средств на расчетный счет Исполнителя.</w:t>
      </w:r>
      <w:r>
        <w:rPr>
          <w:sz w:val="24"/>
          <w:szCs w:val="24"/>
        </w:rPr>
        <w:t xml:space="preserve"> В случае невозможности исполнения, возникшей по вине Заказчика, услуги подлежат оплате последним в полном объеме, кроме случая, когда Заказчик заблаговременно (не позднее </w:t>
      </w:r>
      <w:r>
        <w:rPr>
          <w:sz w:val="24"/>
          <w:szCs w:val="24"/>
        </w:rPr>
        <w:t xml:space="preserve">24 </w:t>
      </w:r>
      <w:r>
        <w:rPr>
          <w:sz w:val="24"/>
          <w:szCs w:val="24"/>
        </w:rPr>
        <w:t>часов) до назначенной даты и времени проведения консультации отказался от услуги путем нажатия клавиши «Отказ» на сайте Исполнителя. В случае, когда невозможность исполнения возникла по обстоятельствам, за которые ни одна из сторон не отвечает, Исполнитель возвращает Заказчику оплаченные денежные средства в полном объеме в течение 5 (пяти) банковских дней с даты несостоявшейся (непроведенной) консультации</w:t>
      </w:r>
      <w:r>
        <w:rPr>
          <w:color w:val="C00000"/>
          <w:sz w:val="24"/>
          <w:szCs w:val="24"/>
        </w:rPr>
        <w:t xml:space="preserve"> </w:t>
      </w:r>
      <w:r>
        <w:rPr>
          <w:color w:val="302709"/>
          <w:sz w:val="24"/>
          <w:szCs w:val="24"/>
        </w:rPr>
        <w:t>путем перечисления денежных средств на расчетный счет Заказчика</w:t>
      </w:r>
      <w:r>
        <w:rPr>
          <w:color w:val="302709"/>
          <w:sz w:val="24"/>
          <w:szCs w:val="24"/>
        </w:rPr>
        <w:t>.</w:t>
      </w:r>
      <w:r>
        <w:rPr>
          <w:sz w:val="24"/>
          <w:szCs w:val="24"/>
        </w:rPr>
        <w:t xml:space="preserve"> В случае невозможности исполнения, возникшей по вине Исполнителя, Исполнитель возвращает Заказчику оплаченные денежные средства в полном объеме в течение 5 (пяти) банковских дней с даты несостоявшейся (непроведенной) консультации</w:t>
      </w:r>
      <w:r>
        <w:rPr>
          <w:color w:val="C00000"/>
          <w:sz w:val="24"/>
          <w:szCs w:val="24"/>
        </w:rPr>
        <w:t xml:space="preserve"> </w:t>
      </w:r>
      <w:r>
        <w:rPr>
          <w:color w:val="302709"/>
          <w:sz w:val="24"/>
          <w:szCs w:val="24"/>
        </w:rPr>
        <w:t>путем перечисления денежных средств на расчетный счет Заказчика</w:t>
      </w:r>
      <w:r>
        <w:rPr>
          <w:color w:val="302709"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 Ответственность Сторон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Договора.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 Изменение и расторжение Договора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Договор может быть изменен или расторгнут по основаниям и в порядке, установленным действующим законодательством РФ.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 Порядок разрешения споров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Все споры, связанные с заключением, толкованием, исполнением, изменением и расторжением Договора, Стороны решают путем переговоров.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Если Стороны не достигнут соглашения, любая из сторон вправе обратиться в суд в соответствии с действующим законодательством РФ.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8. Заключительные положения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Договор составлен в двух экземплярах, имеющих равную юридическую силу, по одному для каждой Стороны. </w:t>
      </w:r>
    </w:p>
    <w:p>
      <w:pPr>
        <w:pStyle w:val="1"/>
        <w:keepLines/>
        <w:spacing w:lineRule="auto" w:line="276" w:before="240" w:after="120"/>
        <w:jc w:val="both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>9. Адреса, реквизиты и подписи сторон: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Исполнитель: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«Карельский Регистр неродственных доноров гемопоэтических стволовых клеток»</w:t>
      </w:r>
    </w:p>
    <w:p>
      <w:pPr>
        <w:pStyle w:val="Standard"/>
        <w:widowControl w:val="false"/>
        <w:bidi w:val="0"/>
        <w:ind w:left="0" w:right="0" w:hanging="0"/>
        <w:jc w:val="both"/>
        <w:rPr>
          <w:color w:val="000000"/>
        </w:rPr>
      </w:pPr>
      <w:r>
        <w:rPr>
          <w:color w:val="000000"/>
          <w:sz w:val="22"/>
          <w:szCs w:val="24"/>
        </w:rPr>
        <w:t xml:space="preserve">ИНН 1001048261, </w:t>
      </w:r>
      <w:r>
        <w:rPr>
          <w:color w:val="000000"/>
          <w:sz w:val="22"/>
        </w:rPr>
        <w:t>КПП 100101001, ОГРН  1041000039080</w:t>
      </w:r>
    </w:p>
    <w:p>
      <w:pPr>
        <w:pStyle w:val="Standard"/>
        <w:widowControl w:val="false"/>
        <w:bidi w:val="0"/>
        <w:ind w:left="0" w:right="0" w:hanging="0"/>
        <w:rPr>
          <w:color w:val="C00000"/>
          <w:sz w:val="24"/>
          <w:szCs w:val="24"/>
        </w:rPr>
      </w:pPr>
      <w:r>
        <w:rPr>
          <w:sz w:val="22"/>
        </w:rPr>
        <w:t>Адрес юридический:</w:t>
      </w:r>
    </w:p>
    <w:p>
      <w:pPr>
        <w:pStyle w:val="Standard"/>
        <w:widowControl w:val="false"/>
        <w:bidi w:val="0"/>
        <w:ind w:left="0" w:right="0" w:hanging="0"/>
        <w:rPr>
          <w:color w:val="C00000"/>
          <w:sz w:val="24"/>
          <w:szCs w:val="24"/>
        </w:rPr>
      </w:pPr>
      <w:r>
        <w:rPr>
          <w:sz w:val="22"/>
        </w:rPr>
        <w:t>185035, Республика Карелия, г. Петрозаводск, ул. Анохина, д.47А-44.</w:t>
      </w:r>
    </w:p>
    <w:p>
      <w:pPr>
        <w:pStyle w:val="Standard"/>
        <w:widowControl w:val="false"/>
        <w:bidi w:val="0"/>
        <w:ind w:left="0" w:right="0" w:hanging="0"/>
        <w:rPr>
          <w:color w:val="C00000"/>
          <w:sz w:val="24"/>
          <w:szCs w:val="24"/>
        </w:rPr>
      </w:pPr>
      <w:r>
        <w:rPr>
          <w:sz w:val="22"/>
        </w:rPr>
        <w:t>Адрес фактический: 185035, Республика Карелия, г. Петрозаводск, ул. Кирова, д. 38А-4.</w:t>
      </w:r>
    </w:p>
    <w:p>
      <w:pPr>
        <w:pStyle w:val="Standard"/>
        <w:widowControl w:val="false"/>
        <w:bidi w:val="0"/>
        <w:ind w:left="0" w:right="0" w:hanging="0"/>
        <w:jc w:val="both"/>
        <w:rPr>
          <w:color w:val="C00000"/>
          <w:sz w:val="24"/>
          <w:szCs w:val="24"/>
        </w:rPr>
      </w:pPr>
      <w:r>
        <w:rPr>
          <w:sz w:val="22"/>
        </w:rPr>
        <w:t>Тел.: +7-905-299-91-80, факс +7-8142-765-897</w:t>
      </w:r>
    </w:p>
    <w:p>
      <w:pPr>
        <w:pStyle w:val="Standard"/>
        <w:widowControl w:val="false"/>
        <w:tabs>
          <w:tab w:val="clear" w:pos="708"/>
          <w:tab w:val="left" w:pos="426" w:leader="none"/>
        </w:tabs>
        <w:bidi w:val="0"/>
        <w:ind w:left="0" w:right="0" w:hanging="0"/>
        <w:jc w:val="both"/>
        <w:rPr>
          <w:lang w:val="en-US"/>
        </w:rPr>
      </w:pPr>
      <w:r>
        <w:rPr>
          <w:sz w:val="22"/>
          <w:lang w:val="en-US"/>
        </w:rPr>
        <w:t>E</w:t>
      </w:r>
      <w:r>
        <w:rPr>
          <w:sz w:val="22"/>
        </w:rPr>
        <w:t>.</w:t>
      </w:r>
      <w:r>
        <w:rPr>
          <w:sz w:val="22"/>
          <w:lang w:val="en-US"/>
        </w:rPr>
        <w:t>mail</w:t>
      </w:r>
      <w:r>
        <w:rPr>
          <w:sz w:val="22"/>
        </w:rPr>
        <w:t>:</w:t>
      </w:r>
      <w:hyperlink r:id="rId2">
        <w:r>
          <w:rPr>
            <w:rStyle w:val="Internetlink"/>
            <w:sz w:val="22"/>
            <w:lang w:val="en-US" w:eastAsia="ru-RU" w:bidi="ar-SA"/>
          </w:rPr>
          <w:t>fordonors</w:t>
        </w:r>
        <w:r>
          <w:rPr>
            <w:rStyle w:val="Internetlink"/>
            <w:sz w:val="22"/>
            <w:lang w:val="ru-RU" w:eastAsia="ru-RU" w:bidi="ar-SA"/>
          </w:rPr>
          <w:t>@</w:t>
        </w:r>
        <w:r>
          <w:rPr>
            <w:rStyle w:val="Internetlink"/>
            <w:sz w:val="22"/>
            <w:lang w:val="en-US" w:eastAsia="ru-RU" w:bidi="ar-SA"/>
          </w:rPr>
          <w:t>bmdonego</w:t>
        </w:r>
        <w:r>
          <w:rPr>
            <w:rStyle w:val="Internetlink"/>
            <w:sz w:val="22"/>
            <w:lang w:val="ru-RU" w:eastAsia="ru-RU" w:bidi="ar-SA"/>
          </w:rPr>
          <w:t>.</w:t>
        </w:r>
        <w:r>
          <w:rPr>
            <w:rStyle w:val="Internetlink"/>
            <w:sz w:val="22"/>
            <w:lang w:val="en-US" w:eastAsia="ru-RU" w:bidi="ar-SA"/>
          </w:rPr>
          <w:t>ru</w:t>
        </w:r>
      </w:hyperlink>
      <w:r>
        <w:rPr>
          <w:sz w:val="22"/>
        </w:rPr>
        <w:t xml:space="preserve">, </w:t>
      </w:r>
      <w:hyperlink r:id="rId3">
        <w:r>
          <w:rPr>
            <w:sz w:val="22"/>
            <w:lang w:val="en-US"/>
          </w:rPr>
          <w:t>karelian</w:t>
        </w:r>
        <w:r>
          <w:rPr>
            <w:sz w:val="22"/>
          </w:rPr>
          <w:t>.</w:t>
        </w:r>
        <w:r>
          <w:rPr>
            <w:sz w:val="22"/>
            <w:lang w:val="en-US"/>
          </w:rPr>
          <w:t>bmd</w:t>
        </w:r>
        <w:r>
          <w:rPr>
            <w:sz w:val="22"/>
          </w:rPr>
          <w:t>@</w:t>
        </w:r>
        <w:r>
          <w:rPr>
            <w:sz w:val="22"/>
            <w:lang w:val="en-US"/>
          </w:rPr>
          <w:t>onego</w:t>
        </w:r>
        <w:r>
          <w:rPr>
            <w:sz w:val="22"/>
          </w:rPr>
          <w:t>.</w:t>
        </w:r>
        <w:r>
          <w:rPr>
            <w:sz w:val="22"/>
            <w:lang w:val="en-US"/>
          </w:rPr>
          <w:t>ru</w:t>
        </w:r>
      </w:hyperlink>
      <w:r>
        <w:rPr>
          <w:sz w:val="22"/>
        </w:rPr>
        <w:t>.</w:t>
      </w:r>
      <w:r>
        <w:rPr>
          <w:sz w:val="22"/>
          <w:lang w:val="en-US"/>
        </w:rPr>
        <w:t xml:space="preserve"> </w:t>
      </w:r>
    </w:p>
    <w:p>
      <w:pPr>
        <w:pStyle w:val="Standard"/>
        <w:widowControl w:val="false"/>
        <w:numPr>
          <w:ilvl w:val="0"/>
          <w:numId w:val="0"/>
        </w:numPr>
        <w:bidi w:val="0"/>
        <w:ind w:left="0" w:right="0" w:hanging="0"/>
        <w:outlineLvl w:val="1"/>
        <w:rPr>
          <w:color w:val="C00000"/>
          <w:sz w:val="24"/>
          <w:szCs w:val="24"/>
        </w:rPr>
      </w:pPr>
      <w:r>
        <w:rPr>
          <w:sz w:val="22"/>
        </w:rPr>
        <w:t>р/с 40703810925000103890</w:t>
      </w:r>
    </w:p>
    <w:p>
      <w:pPr>
        <w:pStyle w:val="Standard"/>
        <w:widowControl w:val="false"/>
        <w:numPr>
          <w:ilvl w:val="0"/>
          <w:numId w:val="0"/>
        </w:numPr>
        <w:bidi w:val="0"/>
        <w:ind w:left="0" w:right="0" w:hanging="0"/>
        <w:outlineLvl w:val="1"/>
        <w:rPr>
          <w:color w:val="C00000"/>
          <w:sz w:val="24"/>
          <w:szCs w:val="24"/>
        </w:rPr>
      </w:pPr>
      <w:r>
        <w:rPr>
          <w:sz w:val="22"/>
        </w:rPr>
        <w:t>Отделение №8628 ПАО Сбербанк России, г. Петрозаводск</w:t>
      </w:r>
    </w:p>
    <w:p>
      <w:pPr>
        <w:pStyle w:val="Standard"/>
        <w:widowControl w:val="false"/>
        <w:numPr>
          <w:ilvl w:val="0"/>
          <w:numId w:val="0"/>
        </w:numPr>
        <w:bidi w:val="0"/>
        <w:ind w:left="0" w:right="0" w:hanging="0"/>
        <w:outlineLvl w:val="1"/>
        <w:rPr>
          <w:color w:val="000000"/>
        </w:rPr>
      </w:pPr>
      <w:r>
        <w:rPr>
          <w:color w:val="000000"/>
          <w:sz w:val="22"/>
          <w:szCs w:val="24"/>
        </w:rPr>
        <w:t>БИК 048602673, к/с 30101810600000000673</w:t>
      </w:r>
    </w:p>
    <w:p>
      <w:pPr>
        <w:pStyle w:val="Normal"/>
        <w:ind w:firstLine="48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2"/>
        <w:rPr>
          <w:sz w:val="24"/>
          <w:szCs w:val="24"/>
        </w:rPr>
      </w:pPr>
      <w:r>
        <w:rPr>
          <w:sz w:val="24"/>
          <w:szCs w:val="24"/>
        </w:rPr>
        <w:t>Управляющий Иоффе Ю. Г.</w:t>
      </w:r>
    </w:p>
    <w:p>
      <w:pPr>
        <w:pStyle w:val="Normal"/>
        <w:ind w:firstLine="482"/>
        <w:rPr>
          <w:sz w:val="24"/>
          <w:szCs w:val="24"/>
        </w:rPr>
      </w:pPr>
      <w:r>
        <w:rPr/>
      </w:r>
    </w:p>
    <w:p>
      <w:pPr>
        <w:pStyle w:val="Normal"/>
        <w:ind w:firstLine="482"/>
        <w:rPr>
          <w:sz w:val="24"/>
          <w:szCs w:val="24"/>
        </w:rPr>
      </w:pPr>
      <w:r>
        <w:rPr/>
      </w:r>
    </w:p>
    <w:p>
      <w:pPr>
        <w:pStyle w:val="Normal"/>
        <w:ind w:firstLine="48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Заказчик: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ФИО ________________________________________________________________________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</w:t>
      </w:r>
      <w:r>
        <w:rPr/>
        <w:t>(для физического лица)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Паспорт серия ____________ номер ________________ выдан  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Адрес регистрации (проживания) 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Телефон 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bookmarkStart w:id="0" w:name="_title_1"/>
      <w:bookmarkStart w:id="1" w:name="_ref_1-504f929a689a4e"/>
      <w:r>
        <w:rPr>
          <w:sz w:val="24"/>
          <w:szCs w:val="24"/>
        </w:rPr>
        <w:t>_____________________________________________________________________________</w:t>
      </w:r>
      <w:bookmarkEnd w:id="0"/>
      <w:bookmarkEnd w:id="1"/>
    </w:p>
    <w:sectPr>
      <w:headerReference w:type="default" r:id="rId4"/>
      <w:footerReference w:type="default" r:id="rId5"/>
      <w:footerReference w:type="first" r:id="rId6"/>
      <w:type w:val="nextPage"/>
      <w:pgSz w:w="11906" w:h="16838"/>
      <w:pgMar w:left="1701" w:right="850" w:gutter="0" w:header="720" w:top="1134" w:footer="72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w:t xml:space="preserve">страница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из </w:t>
    </w:r>
    <w:r>
      <w:fldChar w:fldCharType="begin"/>
    </w:r>
    <w:r>
      <w:rPr/>
      <w:instrText xml:space="preserve">SECTIONPAGES</w:instrText>
    </w:r>
    <w:r>
      <w:rPr/>
    </w:r>
    <w:r>
      <w:rPr/>
      <w:fldChar w:fldCharType="separate"/>
    </w:r>
    <w:r>
      <w:rPr/>
      <w:t>2</w:t>
    </w:r>
    <w:r>
      <w:rPr/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w:t xml:space="preserve">страница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из </w:t>
    </w:r>
    <w:r>
      <w:fldChar w:fldCharType="begin"/>
    </w:r>
    <w:r>
      <w:rPr/>
      <w:instrText xml:space="preserve">SECTIONPAGES</w:instrText>
    </w:r>
    <w:r>
      <w:rPr/>
    </w:r>
    <w:r>
      <w:rPr/>
      <w:fldChar w:fldCharType="separate"/>
    </w:r>
    <w:r>
      <w:rPr/>
      <w:t>2</w:t>
    </w:r>
    <w:r>
      <w:rPr/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  <w:t xml:space="preserve">Договор </w:t>
    </w:r>
    <w:r>
      <w:rPr/>
      <w:t>в</w:t>
    </w:r>
    <w:r>
      <w:rPr/>
      <w:t xml:space="preserve">озмездного оказания услуг психологической помощи № </w:t>
    </w:r>
    <w:r>
      <w:rPr>
        <w:u w:val="single"/>
      </w:rPr>
      <w:t>         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normal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normal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normal"/>
      <w:numFmt w:val="decimal"/>
      <w:suff w:val="space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normal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normal"/>
      <w:numFmt w:val="decimal"/>
      <w:suff w:val="space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normal"/>
      <w:numFmt w:val="decimal"/>
      <w:suff w:val="space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Heading7normal"/>
      <w:numFmt w:val="decimal"/>
      <w:suff w:val="space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Heading8normal"/>
      <w:numFmt w:val="decimal"/>
      <w:suff w:val="space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Heading9normal"/>
      <w:numFmt w:val="decimal"/>
      <w:suff w:val="space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114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1"/>
    <w:qFormat/>
    <w:rsid w:val="000a415f"/>
    <w:pPr>
      <w:keepNext w:val="true"/>
      <w:suppressAutoHyphens w:val="true"/>
      <w:jc w:val="center"/>
      <w:outlineLvl w:val="0"/>
    </w:pPr>
    <w:rPr>
      <w:b/>
      <w:bCs/>
      <w:sz w:val="24"/>
      <w:szCs w:val="28"/>
    </w:rPr>
  </w:style>
  <w:style w:type="paragraph" w:styleId="2" w:customStyle="1">
    <w:name w:val="Heading 2"/>
    <w:basedOn w:val="Normal"/>
    <w:next w:val="Normal"/>
    <w:link w:val="21"/>
    <w:unhideWhenUsed/>
    <w:qFormat/>
    <w:rsid w:val="000a415f"/>
    <w:pPr>
      <w:keepNext w:val="true"/>
      <w:suppressAutoHyphens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71143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qFormat/>
    <w:rsid w:val="00e71143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yle12" w:customStyle="1">
    <w:name w:val="Нижний колонтитул Знак"/>
    <w:basedOn w:val="DefaultParagraphFont"/>
    <w:uiPriority w:val="99"/>
    <w:qFormat/>
    <w:rsid w:val="00e7114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азвание Знак"/>
    <w:basedOn w:val="DefaultParagraphFont"/>
    <w:uiPriority w:val="10"/>
    <w:qFormat/>
    <w:rsid w:val="00e71143"/>
    <w:rPr>
      <w:rFonts w:ascii="Times New Roman" w:hAnsi="Times New Roman" w:eastAsia="Times New Roman" w:cs="Times New Roman"/>
      <w:b/>
      <w:spacing w:val="5"/>
      <w:kern w:val="2"/>
      <w:sz w:val="28"/>
      <w:szCs w:val="52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e71143"/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Style15">
    <w:name w:val="Символ сноски"/>
    <w:qFormat/>
    <w:rPr/>
  </w:style>
  <w:style w:type="character" w:styleId="Internetlink">
    <w:name w:val="Internet link"/>
    <w:qFormat/>
    <w:rPr>
      <w:color w:val="0000FF"/>
      <w:u w:val="single"/>
    </w:rPr>
  </w:style>
  <w:style w:type="character" w:styleId="Style16">
    <w:name w:val="Hyperlink"/>
    <w:rPr>
      <w:color w:val="000080"/>
      <w:u w:val="single"/>
      <w:lang w:val="zxx" w:eastAsia="zxx" w:bidi="zxx"/>
    </w:rPr>
  </w:style>
  <w:style w:type="character" w:styleId="Fill">
    <w:name w:val="fil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Backlink">
    <w:name w:val="backlin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Percent">
    <w:name w:val="percent"/>
    <w:qFormat/>
    <w:rPr/>
  </w:style>
  <w:style w:type="character" w:styleId="Tgrey">
    <w:name w:val="t-grey"/>
    <w:qFormat/>
    <w:rPr/>
  </w:style>
  <w:style w:type="character" w:styleId="HTML">
    <w:name w:val="Стандартный HTML Знак"/>
    <w:qFormat/>
    <w:rPr>
      <w:rFonts w:ascii="Courier New" w:hAnsi="Courier New" w:eastAsia="Times New Roman" w:cs="Courier New"/>
      <w:color w:val="000000"/>
      <w:sz w:val="20"/>
      <w:szCs w:val="20"/>
    </w:rPr>
  </w:style>
  <w:style w:type="character" w:styleId="Blk">
    <w:name w:val="bl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Колонтитул"/>
    <w:basedOn w:val="Normal"/>
    <w:qFormat/>
    <w:pPr/>
    <w:rPr/>
  </w:style>
  <w:style w:type="paragraph" w:styleId="Style23" w:customStyle="1">
    <w:name w:val="Footer"/>
    <w:basedOn w:val="Normal"/>
    <w:link w:val="Style12"/>
    <w:uiPriority w:val="99"/>
    <w:rsid w:val="000a415f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Normalunindented" w:customStyle="1">
    <w:name w:val="Normal unindented"/>
    <w:qFormat/>
    <w:rsid w:val="00e71143"/>
    <w:pPr>
      <w:widowControl/>
      <w:suppressAutoHyphens w:val="true"/>
      <w:bidi w:val="0"/>
      <w:spacing w:lineRule="auto" w:line="276" w:before="120" w:after="12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Heading1normal" w:customStyle="1">
    <w:name w:val="heading 1 normal"/>
    <w:basedOn w:val="Normal"/>
    <w:next w:val="Normal"/>
    <w:uiPriority w:val="9"/>
    <w:qFormat/>
    <w:rsid w:val="00e71143"/>
    <w:pPr>
      <w:numPr>
        <w:ilvl w:val="0"/>
        <w:numId w:val="1"/>
      </w:numPr>
      <w:spacing w:lineRule="auto" w:line="276" w:before="120" w:after="120"/>
      <w:ind w:firstLine="482"/>
      <w:jc w:val="both"/>
      <w:outlineLvl w:val="0"/>
    </w:pPr>
    <w:rPr>
      <w:sz w:val="22"/>
      <w:szCs w:val="22"/>
    </w:rPr>
  </w:style>
  <w:style w:type="paragraph" w:styleId="Heading2normal" w:customStyle="1">
    <w:name w:val="heading 2 normal"/>
    <w:basedOn w:val="Normal"/>
    <w:next w:val="Normal"/>
    <w:uiPriority w:val="9"/>
    <w:qFormat/>
    <w:rsid w:val="00e71143"/>
    <w:pPr>
      <w:numPr>
        <w:ilvl w:val="1"/>
        <w:numId w:val="1"/>
      </w:numPr>
      <w:spacing w:lineRule="auto" w:line="276" w:before="120" w:after="120"/>
      <w:ind w:firstLine="482"/>
      <w:jc w:val="both"/>
      <w:outlineLvl w:val="1"/>
    </w:pPr>
    <w:rPr>
      <w:sz w:val="22"/>
      <w:szCs w:val="22"/>
    </w:rPr>
  </w:style>
  <w:style w:type="paragraph" w:styleId="Heading3normal" w:customStyle="1">
    <w:name w:val="heading 3 normal"/>
    <w:basedOn w:val="Normal"/>
    <w:next w:val="Normal"/>
    <w:uiPriority w:val="9"/>
    <w:qFormat/>
    <w:rsid w:val="00e71143"/>
    <w:pPr>
      <w:numPr>
        <w:ilvl w:val="2"/>
        <w:numId w:val="1"/>
      </w:numPr>
      <w:spacing w:lineRule="auto" w:line="276" w:before="120" w:after="120"/>
      <w:ind w:firstLine="482"/>
      <w:jc w:val="both"/>
      <w:outlineLvl w:val="2"/>
    </w:pPr>
    <w:rPr>
      <w:sz w:val="22"/>
      <w:szCs w:val="22"/>
    </w:rPr>
  </w:style>
  <w:style w:type="paragraph" w:styleId="Heading4normal" w:customStyle="1">
    <w:name w:val="heading 4 normal"/>
    <w:basedOn w:val="Normal"/>
    <w:next w:val="Normal"/>
    <w:uiPriority w:val="9"/>
    <w:qFormat/>
    <w:rsid w:val="00e71143"/>
    <w:pPr>
      <w:numPr>
        <w:ilvl w:val="3"/>
        <w:numId w:val="1"/>
      </w:numPr>
      <w:spacing w:lineRule="auto" w:line="276" w:before="120" w:after="120"/>
      <w:ind w:firstLine="482"/>
      <w:jc w:val="both"/>
      <w:outlineLvl w:val="3"/>
    </w:pPr>
    <w:rPr>
      <w:sz w:val="22"/>
      <w:szCs w:val="22"/>
    </w:rPr>
  </w:style>
  <w:style w:type="paragraph" w:styleId="Heading5normal" w:customStyle="1">
    <w:name w:val="heading 5 normal"/>
    <w:basedOn w:val="Normal"/>
    <w:next w:val="Normal"/>
    <w:uiPriority w:val="9"/>
    <w:qFormat/>
    <w:rsid w:val="00e71143"/>
    <w:pPr>
      <w:numPr>
        <w:ilvl w:val="4"/>
        <w:numId w:val="1"/>
      </w:numPr>
      <w:spacing w:lineRule="auto" w:line="276" w:before="120" w:after="120"/>
      <w:ind w:firstLine="482"/>
      <w:jc w:val="both"/>
      <w:outlineLvl w:val="4"/>
    </w:pPr>
    <w:rPr>
      <w:sz w:val="22"/>
      <w:szCs w:val="22"/>
    </w:rPr>
  </w:style>
  <w:style w:type="paragraph" w:styleId="Heading6normal" w:customStyle="1">
    <w:name w:val="heading 6 normal"/>
    <w:basedOn w:val="Normal"/>
    <w:next w:val="Normal"/>
    <w:uiPriority w:val="9"/>
    <w:qFormat/>
    <w:rsid w:val="00e71143"/>
    <w:pPr>
      <w:numPr>
        <w:ilvl w:val="5"/>
        <w:numId w:val="1"/>
      </w:numPr>
      <w:spacing w:lineRule="auto" w:line="276" w:before="120" w:after="120"/>
      <w:ind w:firstLine="482"/>
      <w:jc w:val="both"/>
      <w:outlineLvl w:val="5"/>
    </w:pPr>
    <w:rPr>
      <w:sz w:val="22"/>
      <w:szCs w:val="22"/>
    </w:rPr>
  </w:style>
  <w:style w:type="paragraph" w:styleId="Heading7normal" w:customStyle="1">
    <w:name w:val="heading 7 normal"/>
    <w:basedOn w:val="Normal"/>
    <w:next w:val="Normal"/>
    <w:uiPriority w:val="9"/>
    <w:qFormat/>
    <w:rsid w:val="00e71143"/>
    <w:pPr>
      <w:numPr>
        <w:ilvl w:val="6"/>
        <w:numId w:val="1"/>
      </w:numPr>
      <w:spacing w:lineRule="auto" w:line="276" w:before="120" w:after="120"/>
      <w:ind w:firstLine="482"/>
      <w:jc w:val="both"/>
      <w:outlineLvl w:val="6"/>
    </w:pPr>
    <w:rPr>
      <w:sz w:val="22"/>
      <w:szCs w:val="22"/>
    </w:rPr>
  </w:style>
  <w:style w:type="paragraph" w:styleId="Heading8normal" w:customStyle="1">
    <w:name w:val="heading 8 normal"/>
    <w:basedOn w:val="Normal"/>
    <w:next w:val="Normal"/>
    <w:uiPriority w:val="9"/>
    <w:qFormat/>
    <w:rsid w:val="00e71143"/>
    <w:pPr>
      <w:numPr>
        <w:ilvl w:val="7"/>
        <w:numId w:val="1"/>
      </w:numPr>
      <w:spacing w:lineRule="auto" w:line="276" w:before="120" w:after="120"/>
      <w:ind w:firstLine="482"/>
      <w:jc w:val="both"/>
      <w:outlineLvl w:val="7"/>
    </w:pPr>
    <w:rPr>
      <w:sz w:val="22"/>
      <w:szCs w:val="22"/>
    </w:rPr>
  </w:style>
  <w:style w:type="paragraph" w:styleId="Heading9normal" w:customStyle="1">
    <w:name w:val="heading 9 normal"/>
    <w:basedOn w:val="Normal"/>
    <w:next w:val="Normal"/>
    <w:uiPriority w:val="9"/>
    <w:qFormat/>
    <w:rsid w:val="00e71143"/>
    <w:pPr>
      <w:numPr>
        <w:ilvl w:val="8"/>
        <w:numId w:val="1"/>
      </w:numPr>
      <w:spacing w:lineRule="auto" w:line="276" w:before="120" w:after="120"/>
      <w:ind w:firstLine="482"/>
      <w:jc w:val="both"/>
      <w:outlineLvl w:val="8"/>
    </w:pPr>
    <w:rPr>
      <w:sz w:val="22"/>
      <w:szCs w:val="22"/>
    </w:rPr>
  </w:style>
  <w:style w:type="paragraph" w:styleId="Style24">
    <w:name w:val="Title"/>
    <w:basedOn w:val="Normal"/>
    <w:next w:val="Normal"/>
    <w:link w:val="Style13"/>
    <w:uiPriority w:val="10"/>
    <w:qFormat/>
    <w:rsid w:val="00e71143"/>
    <w:pPr>
      <w:keepNext w:val="true"/>
      <w:keepLines/>
      <w:spacing w:before="120" w:after="300"/>
      <w:contextualSpacing/>
      <w:jc w:val="center"/>
      <w:outlineLvl w:val="0"/>
    </w:pPr>
    <w:rPr>
      <w:b/>
      <w:spacing w:val="5"/>
      <w:kern w:val="2"/>
      <w:sz w:val="28"/>
      <w:szCs w:val="52"/>
    </w:rPr>
  </w:style>
  <w:style w:type="paragraph" w:styleId="Style25" w:customStyle="1">
    <w:name w:val="Header"/>
    <w:basedOn w:val="Normal"/>
    <w:link w:val="Style14"/>
    <w:uiPriority w:val="99"/>
    <w:unhideWhenUsed/>
    <w:rsid w:val="000a415f"/>
    <w:pPr>
      <w:tabs>
        <w:tab w:val="clear" w:pos="708"/>
        <w:tab w:val="center" w:pos="4677" w:leader="none"/>
        <w:tab w:val="right" w:pos="9355" w:leader="none"/>
      </w:tabs>
      <w:suppressAutoHyphens w:val="true"/>
      <w:ind w:firstLine="482"/>
      <w:jc w:val="center"/>
    </w:pPr>
    <w:rPr>
      <w:sz w:val="16"/>
    </w:rPr>
  </w:style>
  <w:style w:type="paragraph" w:styleId="NormalTable">
    <w:name w:val="Normal Tabl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0" w:cs="Courier New"/>
      <w:color w:val="auto"/>
      <w:kern w:val="2"/>
      <w:sz w:val="20"/>
      <w:szCs w:val="20"/>
      <w:lang w:val="ru-RU" w:eastAsia="ru-RU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0" w:cs="Arial"/>
      <w:b/>
      <w:bCs/>
      <w:color w:val="auto"/>
      <w:kern w:val="2"/>
      <w:sz w:val="24"/>
      <w:szCs w:val="24"/>
      <w:lang w:val="ru-RU" w:eastAsia="ru-RU" w:bidi="hi-IN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ru-RU" w:bidi="hi-IN"/>
    </w:rPr>
  </w:style>
  <w:style w:type="paragraph" w:styleId="12">
    <w:name w:val="Название объекта1"/>
    <w:basedOn w:val="Normal"/>
    <w:qFormat/>
    <w:pPr>
      <w:jc w:val="center"/>
    </w:pPr>
    <w:rPr>
      <w:rFonts w:ascii="Arial" w:hAnsi="Arial" w:eastAsia="Arial Unicode MS"/>
      <w:b/>
      <w:sz w:val="28"/>
    </w:rPr>
  </w:style>
  <w:style w:type="paragraph" w:styleId="Pboth">
    <w:name w:val="pboth"/>
    <w:basedOn w:val="Normal"/>
    <w:qFormat/>
    <w:pPr>
      <w:spacing w:beforeAutospacing="1" w:afterAutospacing="1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pacing w:lineRule="exact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3">
    <w:name w:val="Обычный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ru-RU" w:eastAsia="ru-RU" w:bidi="hi-IN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0" w:cs="Times New Roman"/>
      <w:color w:val="auto"/>
      <w:kern w:val="2"/>
      <w:sz w:val="24"/>
      <w:szCs w:val="24"/>
      <w:lang w:val="ru-RU" w:eastAsia="ru-RU" w:bidi="hi-IN"/>
    </w:rPr>
  </w:style>
  <w:style w:type="paragraph" w:styleId="NormalWeb">
    <w:name w:val="Normal (Web)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rdonors@bmdonego.ru" TargetMode="External"/><Relationship Id="rId3" Type="http://schemas.openxmlformats.org/officeDocument/2006/relationships/hyperlink" Target="mailto:karelian.bmd@onego.r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LibreOffice/7.4.0.3$Windows_X86_64 LibreOffice_project/f85e47c08ddd19c015c0114a68350214f7066f5a</Application>
  <AppVersion>15.0000</AppVersion>
  <Pages>3</Pages>
  <Words>713</Words>
  <Characters>5947</Characters>
  <CharactersWithSpaces>6646</CharactersWithSpaces>
  <Paragraphs>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2024-01-24T12:43:34Z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